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08FD5970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>,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B21E39">
        <w:rPr>
          <w:rFonts w:ascii="Arial" w:hAnsi="Arial" w:cs="Arial"/>
          <w:sz w:val="20"/>
          <w:szCs w:val="20"/>
        </w:rPr>
        <w:t>22</w:t>
      </w:r>
      <w:r w:rsidR="002207FE">
        <w:rPr>
          <w:rFonts w:ascii="Arial" w:hAnsi="Arial" w:cs="Arial"/>
          <w:sz w:val="20"/>
          <w:szCs w:val="20"/>
        </w:rPr>
        <w:t xml:space="preserve"> </w:t>
      </w:r>
      <w:r w:rsidR="00392264">
        <w:rPr>
          <w:rFonts w:ascii="Arial" w:hAnsi="Arial" w:cs="Arial"/>
          <w:sz w:val="20"/>
          <w:szCs w:val="20"/>
        </w:rPr>
        <w:t>lutego</w:t>
      </w:r>
      <w:r w:rsidR="00BE6AE4">
        <w:rPr>
          <w:rFonts w:ascii="Arial" w:hAnsi="Arial" w:cs="Arial"/>
          <w:sz w:val="20"/>
          <w:szCs w:val="20"/>
        </w:rPr>
        <w:t xml:space="preserve"> 202</w:t>
      </w:r>
      <w:r w:rsidR="00392264">
        <w:rPr>
          <w:rFonts w:ascii="Arial" w:hAnsi="Arial" w:cs="Arial"/>
          <w:sz w:val="20"/>
          <w:szCs w:val="20"/>
        </w:rPr>
        <w:t>4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41096379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Wielgus, Advanced PR</w:t>
      </w:r>
    </w:p>
    <w:p w14:paraId="784A0441" w14:textId="3948923A" w:rsidR="00BE6AE4" w:rsidRDefault="00977C4C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E6AE4" w:rsidRPr="0021078A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</w:p>
    <w:p w14:paraId="2EC26826" w14:textId="227EBCDF" w:rsidR="00BE6AE4" w:rsidRPr="00B72D32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+ 48 </w:t>
      </w:r>
      <w:r w:rsidRPr="00BE6AE4">
        <w:rPr>
          <w:rFonts w:ascii="Arial" w:hAnsi="Arial" w:cs="Arial"/>
          <w:sz w:val="20"/>
          <w:szCs w:val="20"/>
        </w:rPr>
        <w:t>728 826 023</w:t>
      </w:r>
    </w:p>
    <w:p w14:paraId="37EE7158" w14:textId="77777777" w:rsidR="00EF5F95" w:rsidRPr="00B72D32" w:rsidRDefault="00EF5F95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</w:p>
    <w:p w14:paraId="517F0E57" w14:textId="77777777" w:rsidR="005661CE" w:rsidRPr="00B72D32" w:rsidRDefault="005661CE" w:rsidP="00856B00">
      <w:pPr>
        <w:spacing w:line="300" w:lineRule="atLeast"/>
        <w:ind w:right="7"/>
        <w:jc w:val="right"/>
        <w:rPr>
          <w:sz w:val="20"/>
        </w:rPr>
      </w:pPr>
    </w:p>
    <w:p w14:paraId="1256037D" w14:textId="77777777" w:rsidR="004116F8" w:rsidRPr="00B72D32" w:rsidRDefault="004116F8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5219EE41" w14:textId="70903583" w:rsidR="00B347DD" w:rsidRDefault="00392264" w:rsidP="008E0888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  <w:r>
        <w:rPr>
          <w:rFonts w:ascii="Arial" w:hAnsi="Arial" w:cs="Arial"/>
          <w:b/>
          <w:color w:val="1F4E79"/>
          <w:sz w:val="36"/>
          <w:szCs w:val="36"/>
        </w:rPr>
        <w:t>Kolejne firmy stawiają na LIXA E</w:t>
      </w:r>
    </w:p>
    <w:p w14:paraId="4367FEBB" w14:textId="77777777" w:rsidR="007E255A" w:rsidRPr="00B72D32" w:rsidRDefault="007E255A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07067EDF" w14:textId="648B0898" w:rsidR="002477BF" w:rsidRDefault="002477BF" w:rsidP="003C279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grona najemców budynku LIXA </w:t>
      </w:r>
      <w:r w:rsidR="005774D9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 xml:space="preserve">dołączył </w:t>
      </w:r>
      <w:r w:rsidR="005774D9">
        <w:rPr>
          <w:rFonts w:ascii="Arial" w:hAnsi="Arial" w:cs="Arial"/>
          <w:b/>
          <w:sz w:val="22"/>
          <w:szCs w:val="22"/>
        </w:rPr>
        <w:t xml:space="preserve">czołowy producent systemów aluminiowych </w:t>
      </w:r>
      <w:r w:rsidR="005774D9">
        <w:rPr>
          <w:rFonts w:ascii="Arial" w:hAnsi="Arial" w:cs="Arial"/>
          <w:b/>
          <w:sz w:val="22"/>
          <w:szCs w:val="22"/>
        </w:rPr>
        <w:br/>
        <w:t xml:space="preserve">w Europie – spółka </w:t>
      </w:r>
      <w:proofErr w:type="spellStart"/>
      <w:r w:rsidR="005774D9">
        <w:rPr>
          <w:rFonts w:ascii="Arial" w:hAnsi="Arial" w:cs="Arial"/>
          <w:b/>
          <w:sz w:val="22"/>
          <w:szCs w:val="22"/>
        </w:rPr>
        <w:t>Aluprof</w:t>
      </w:r>
      <w:proofErr w:type="spellEnd"/>
      <w:r w:rsidR="005774D9">
        <w:rPr>
          <w:rFonts w:ascii="Arial" w:hAnsi="Arial" w:cs="Arial"/>
          <w:b/>
          <w:sz w:val="22"/>
          <w:szCs w:val="22"/>
        </w:rPr>
        <w:t xml:space="preserve"> SA. Na 340 mkw. nowoczesnej przestrzeni</w:t>
      </w:r>
      <w:r w:rsidR="008A147E">
        <w:rPr>
          <w:rFonts w:ascii="Arial" w:hAnsi="Arial" w:cs="Arial"/>
          <w:b/>
          <w:sz w:val="22"/>
          <w:szCs w:val="22"/>
        </w:rPr>
        <w:t xml:space="preserve"> </w:t>
      </w:r>
      <w:r w:rsidR="00C81FC9">
        <w:rPr>
          <w:rFonts w:ascii="Arial" w:hAnsi="Arial" w:cs="Arial"/>
          <w:b/>
          <w:sz w:val="22"/>
          <w:szCs w:val="22"/>
        </w:rPr>
        <w:t xml:space="preserve">zlokalizowanej </w:t>
      </w:r>
      <w:r w:rsidR="005774D9">
        <w:rPr>
          <w:rFonts w:ascii="Arial" w:hAnsi="Arial" w:cs="Arial"/>
          <w:b/>
          <w:sz w:val="22"/>
          <w:szCs w:val="22"/>
        </w:rPr>
        <w:t xml:space="preserve">na parterze biurowca powstanie biuro firmy oraz pierwszy w Warszawie </w:t>
      </w:r>
      <w:proofErr w:type="spellStart"/>
      <w:r w:rsidR="005774D9">
        <w:rPr>
          <w:rFonts w:ascii="Arial" w:hAnsi="Arial" w:cs="Arial"/>
          <w:b/>
          <w:sz w:val="22"/>
          <w:szCs w:val="22"/>
        </w:rPr>
        <w:t>showroom</w:t>
      </w:r>
      <w:proofErr w:type="spellEnd"/>
      <w:r w:rsidR="005774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74D9">
        <w:rPr>
          <w:rFonts w:ascii="Arial" w:hAnsi="Arial" w:cs="Arial"/>
          <w:b/>
          <w:sz w:val="22"/>
          <w:szCs w:val="22"/>
        </w:rPr>
        <w:t>Aluprof</w:t>
      </w:r>
      <w:proofErr w:type="spellEnd"/>
      <w:r w:rsidR="005774D9">
        <w:rPr>
          <w:rFonts w:ascii="Arial" w:hAnsi="Arial" w:cs="Arial"/>
          <w:b/>
          <w:sz w:val="22"/>
          <w:szCs w:val="22"/>
        </w:rPr>
        <w:t xml:space="preserve">. </w:t>
      </w:r>
      <w:r w:rsidR="00F939CC">
        <w:rPr>
          <w:rFonts w:ascii="Arial" w:hAnsi="Arial" w:cs="Arial"/>
          <w:b/>
          <w:sz w:val="22"/>
          <w:szCs w:val="22"/>
        </w:rPr>
        <w:t xml:space="preserve">Budynek </w:t>
      </w:r>
      <w:r w:rsidR="005774D9">
        <w:rPr>
          <w:rFonts w:ascii="Arial" w:hAnsi="Arial" w:cs="Arial"/>
          <w:b/>
          <w:sz w:val="22"/>
          <w:szCs w:val="22"/>
        </w:rPr>
        <w:t xml:space="preserve">LIXA E na swoją nową siedzibę wybrała </w:t>
      </w:r>
      <w:r w:rsidR="003B5331">
        <w:rPr>
          <w:rFonts w:ascii="Arial" w:hAnsi="Arial" w:cs="Arial"/>
          <w:b/>
          <w:sz w:val="22"/>
          <w:szCs w:val="22"/>
        </w:rPr>
        <w:t>także</w:t>
      </w:r>
      <w:r w:rsidR="005774D9">
        <w:rPr>
          <w:rFonts w:ascii="Arial" w:hAnsi="Arial" w:cs="Arial"/>
          <w:b/>
          <w:sz w:val="22"/>
          <w:szCs w:val="22"/>
        </w:rPr>
        <w:t xml:space="preserve"> agencja komunikacji medycznej </w:t>
      </w:r>
      <w:proofErr w:type="spellStart"/>
      <w:r w:rsidR="005774D9">
        <w:rPr>
          <w:rFonts w:ascii="Arial" w:hAnsi="Arial" w:cs="Arial"/>
          <w:b/>
          <w:sz w:val="22"/>
          <w:szCs w:val="22"/>
        </w:rPr>
        <w:t>Unique</w:t>
      </w:r>
      <w:proofErr w:type="spellEnd"/>
      <w:r w:rsidR="005774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74D9">
        <w:rPr>
          <w:rFonts w:ascii="Arial" w:hAnsi="Arial" w:cs="Arial"/>
          <w:b/>
          <w:sz w:val="22"/>
          <w:szCs w:val="22"/>
        </w:rPr>
        <w:t>Work</w:t>
      </w:r>
      <w:proofErr w:type="spellEnd"/>
      <w:r w:rsidR="005774D9">
        <w:rPr>
          <w:rFonts w:ascii="Arial" w:hAnsi="Arial" w:cs="Arial"/>
          <w:b/>
          <w:sz w:val="22"/>
          <w:szCs w:val="22"/>
        </w:rPr>
        <w:t xml:space="preserve">, która </w:t>
      </w:r>
      <w:r w:rsidR="003B5331">
        <w:rPr>
          <w:rFonts w:ascii="Arial" w:hAnsi="Arial" w:cs="Arial"/>
          <w:b/>
          <w:sz w:val="22"/>
          <w:szCs w:val="22"/>
        </w:rPr>
        <w:t xml:space="preserve">również na parterze </w:t>
      </w:r>
      <w:r w:rsidR="005774D9">
        <w:rPr>
          <w:rFonts w:ascii="Arial" w:hAnsi="Arial" w:cs="Arial"/>
          <w:b/>
          <w:sz w:val="22"/>
          <w:szCs w:val="22"/>
        </w:rPr>
        <w:t>wynajęła blisko 285 mkw. powierzchn</w:t>
      </w:r>
      <w:r w:rsidR="00635741">
        <w:rPr>
          <w:rFonts w:ascii="Arial" w:hAnsi="Arial" w:cs="Arial"/>
          <w:b/>
          <w:sz w:val="22"/>
          <w:szCs w:val="22"/>
        </w:rPr>
        <w:t>i</w:t>
      </w:r>
      <w:r w:rsidR="003B5331">
        <w:rPr>
          <w:rFonts w:ascii="Arial" w:hAnsi="Arial" w:cs="Arial"/>
          <w:b/>
          <w:sz w:val="22"/>
          <w:szCs w:val="22"/>
        </w:rPr>
        <w:t>. B</w:t>
      </w:r>
      <w:r w:rsidR="00635741">
        <w:rPr>
          <w:rFonts w:ascii="Arial" w:hAnsi="Arial" w:cs="Arial"/>
          <w:b/>
          <w:sz w:val="22"/>
          <w:szCs w:val="22"/>
        </w:rPr>
        <w:t xml:space="preserve">ędzie </w:t>
      </w:r>
      <w:r w:rsidR="003B5331">
        <w:rPr>
          <w:rFonts w:ascii="Arial" w:hAnsi="Arial" w:cs="Arial"/>
          <w:b/>
          <w:sz w:val="22"/>
          <w:szCs w:val="22"/>
        </w:rPr>
        <w:t xml:space="preserve">się na niej </w:t>
      </w:r>
      <w:r w:rsidR="00635741">
        <w:rPr>
          <w:rFonts w:ascii="Arial" w:hAnsi="Arial" w:cs="Arial"/>
          <w:b/>
          <w:sz w:val="22"/>
          <w:szCs w:val="22"/>
        </w:rPr>
        <w:t xml:space="preserve">mieściło </w:t>
      </w:r>
      <w:r w:rsidR="003B5331">
        <w:rPr>
          <w:rFonts w:ascii="Arial" w:hAnsi="Arial" w:cs="Arial"/>
          <w:b/>
          <w:sz w:val="22"/>
          <w:szCs w:val="22"/>
        </w:rPr>
        <w:t>biuro firmy</w:t>
      </w:r>
      <w:r w:rsidR="00635741">
        <w:rPr>
          <w:rFonts w:ascii="Arial" w:hAnsi="Arial" w:cs="Arial"/>
          <w:b/>
          <w:sz w:val="22"/>
          <w:szCs w:val="22"/>
        </w:rPr>
        <w:t xml:space="preserve"> oraz nowoczesne studio nagrań. </w:t>
      </w:r>
      <w:r w:rsidR="00635741" w:rsidRPr="00635741">
        <w:rPr>
          <w:rFonts w:ascii="Arial" w:hAnsi="Arial" w:cs="Arial"/>
          <w:b/>
          <w:sz w:val="22"/>
          <w:szCs w:val="22"/>
        </w:rPr>
        <w:t xml:space="preserve">Najnowszy biurowiec flagowej inwestycji Yareal </w:t>
      </w:r>
      <w:r w:rsidR="00635741">
        <w:rPr>
          <w:rFonts w:ascii="Arial" w:hAnsi="Arial" w:cs="Arial"/>
          <w:b/>
          <w:sz w:val="22"/>
          <w:szCs w:val="22"/>
        </w:rPr>
        <w:t xml:space="preserve">Polska </w:t>
      </w:r>
      <w:r w:rsidR="00635741" w:rsidRPr="00635741">
        <w:rPr>
          <w:rFonts w:ascii="Arial" w:hAnsi="Arial" w:cs="Arial"/>
          <w:b/>
          <w:sz w:val="22"/>
          <w:szCs w:val="22"/>
        </w:rPr>
        <w:t xml:space="preserve">jest już skomercjalizowany w ponad </w:t>
      </w:r>
      <w:r w:rsidR="00635741">
        <w:rPr>
          <w:rFonts w:ascii="Arial" w:hAnsi="Arial" w:cs="Arial"/>
          <w:b/>
          <w:sz w:val="22"/>
          <w:szCs w:val="22"/>
        </w:rPr>
        <w:t>70%</w:t>
      </w:r>
      <w:r w:rsidR="00D2648A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14:paraId="3BCC3A0F" w14:textId="710AE5CE" w:rsidR="00635741" w:rsidRDefault="00635741" w:rsidP="003C279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Biurowiec LIXA E powstał w ramach kampusu biurowego w pobliżu Ronda Daszyńskiego w Warszawie</w:t>
      </w:r>
      <w:r w:rsidR="008A147E">
        <w:rPr>
          <w:rFonts w:ascii="Arial" w:hAnsi="Arial" w:cs="Arial"/>
          <w:sz w:val="22"/>
          <w:szCs w:val="22"/>
        </w:rPr>
        <w:t>. Z</w:t>
      </w:r>
      <w:r>
        <w:rPr>
          <w:rFonts w:ascii="Arial" w:hAnsi="Arial" w:cs="Arial"/>
          <w:sz w:val="22"/>
          <w:szCs w:val="22"/>
        </w:rPr>
        <w:t xml:space="preserve">ostał zrealizowany </w:t>
      </w:r>
      <w:r w:rsidRPr="00635741">
        <w:rPr>
          <w:rFonts w:ascii="Arial" w:hAnsi="Arial" w:cs="Arial"/>
          <w:sz w:val="22"/>
          <w:szCs w:val="22"/>
        </w:rPr>
        <w:t xml:space="preserve">po zachodniej stronie ogólnodostępnego pasażu LIXA City </w:t>
      </w:r>
      <w:proofErr w:type="spellStart"/>
      <w:r w:rsidRPr="00635741">
        <w:rPr>
          <w:rFonts w:ascii="Arial" w:hAnsi="Arial" w:cs="Arial"/>
          <w:sz w:val="22"/>
          <w:szCs w:val="22"/>
        </w:rPr>
        <w:t>Gardens</w:t>
      </w:r>
      <w:proofErr w:type="spellEnd"/>
      <w:r w:rsidRPr="00635741">
        <w:rPr>
          <w:rFonts w:ascii="Arial" w:hAnsi="Arial" w:cs="Arial"/>
          <w:sz w:val="22"/>
          <w:szCs w:val="22"/>
        </w:rPr>
        <w:t>, spajającego całość kompleksu</w:t>
      </w:r>
      <w:r w:rsidR="00526290">
        <w:rPr>
          <w:rFonts w:ascii="Arial" w:hAnsi="Arial" w:cs="Arial"/>
          <w:sz w:val="22"/>
          <w:szCs w:val="22"/>
        </w:rPr>
        <w:t xml:space="preserve"> LIXA, który </w:t>
      </w:r>
      <w:r w:rsidR="008E0888">
        <w:rPr>
          <w:rFonts w:ascii="Arial" w:hAnsi="Arial" w:cs="Arial"/>
          <w:sz w:val="22"/>
          <w:szCs w:val="22"/>
        </w:rPr>
        <w:t xml:space="preserve">docelowo będzie się </w:t>
      </w:r>
      <w:r w:rsidR="00526290">
        <w:rPr>
          <w:rFonts w:ascii="Arial" w:hAnsi="Arial" w:cs="Arial"/>
          <w:sz w:val="22"/>
          <w:szCs w:val="22"/>
        </w:rPr>
        <w:t>składa</w:t>
      </w:r>
      <w:r w:rsidR="008E0888">
        <w:rPr>
          <w:rFonts w:ascii="Arial" w:hAnsi="Arial" w:cs="Arial"/>
          <w:sz w:val="22"/>
          <w:szCs w:val="22"/>
        </w:rPr>
        <w:t xml:space="preserve">ł </w:t>
      </w:r>
      <w:r w:rsidR="00526290">
        <w:rPr>
          <w:rFonts w:ascii="Arial" w:hAnsi="Arial" w:cs="Arial"/>
          <w:sz w:val="22"/>
          <w:szCs w:val="22"/>
        </w:rPr>
        <w:t xml:space="preserve">z pięciu budynków o łącznej powierzchni 77 000 mkw. </w:t>
      </w:r>
      <w:r w:rsidR="00D37AA6">
        <w:rPr>
          <w:rFonts w:ascii="Arial" w:hAnsi="Arial" w:cs="Arial"/>
          <w:sz w:val="22"/>
          <w:szCs w:val="22"/>
        </w:rPr>
        <w:t xml:space="preserve">Budynek LIXA E </w:t>
      </w:r>
      <w:r>
        <w:rPr>
          <w:rFonts w:ascii="Arial" w:hAnsi="Arial" w:cs="Arial"/>
          <w:sz w:val="22"/>
          <w:szCs w:val="22"/>
        </w:rPr>
        <w:t xml:space="preserve">dostarczył na stołeczny rynek </w:t>
      </w:r>
      <w:r w:rsidRPr="00635741">
        <w:rPr>
          <w:rFonts w:ascii="Arial" w:hAnsi="Arial" w:cs="Arial"/>
          <w:sz w:val="22"/>
          <w:szCs w:val="22"/>
        </w:rPr>
        <w:t>blisko 18 000 mkw. nowoczesnej powierzchni biurowej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AA2774A" w14:textId="45375D16" w:rsidR="00D37AA6" w:rsidRDefault="78432A13" w:rsidP="78432A13">
      <w:pPr>
        <w:spacing w:after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78432A13">
        <w:rPr>
          <w:rFonts w:ascii="Arial" w:hAnsi="Arial" w:cs="Arial"/>
          <w:i/>
          <w:iCs/>
          <w:sz w:val="22"/>
          <w:szCs w:val="22"/>
        </w:rPr>
        <w:t xml:space="preserve">„Bardzo cieszymy się z kolejnych umów w LIXA E i z radością witamy </w:t>
      </w:r>
      <w:proofErr w:type="spellStart"/>
      <w:r w:rsidRPr="78432A13">
        <w:rPr>
          <w:rFonts w:ascii="Arial" w:hAnsi="Arial" w:cs="Arial"/>
          <w:i/>
          <w:iCs/>
          <w:sz w:val="22"/>
          <w:szCs w:val="22"/>
        </w:rPr>
        <w:t>Aluprof</w:t>
      </w:r>
      <w:proofErr w:type="spellEnd"/>
      <w:r w:rsidRPr="78432A13">
        <w:rPr>
          <w:rFonts w:ascii="Arial" w:hAnsi="Arial" w:cs="Arial"/>
          <w:i/>
          <w:iCs/>
          <w:sz w:val="22"/>
          <w:szCs w:val="22"/>
        </w:rPr>
        <w:t xml:space="preserve"> SA oraz </w:t>
      </w:r>
      <w:proofErr w:type="spellStart"/>
      <w:r w:rsidRPr="78432A13">
        <w:rPr>
          <w:rFonts w:ascii="Arial" w:hAnsi="Arial" w:cs="Arial"/>
          <w:i/>
          <w:iCs/>
          <w:sz w:val="22"/>
          <w:szCs w:val="22"/>
        </w:rPr>
        <w:t>Unique</w:t>
      </w:r>
      <w:proofErr w:type="spellEnd"/>
      <w:r w:rsidRPr="78432A1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78432A13">
        <w:rPr>
          <w:rFonts w:ascii="Arial" w:hAnsi="Arial" w:cs="Arial"/>
          <w:i/>
          <w:iCs/>
          <w:sz w:val="22"/>
          <w:szCs w:val="22"/>
        </w:rPr>
        <w:t>Work</w:t>
      </w:r>
      <w:proofErr w:type="spellEnd"/>
      <w:r w:rsidRPr="78432A13">
        <w:rPr>
          <w:rFonts w:ascii="Arial" w:hAnsi="Arial" w:cs="Arial"/>
          <w:i/>
          <w:iCs/>
          <w:sz w:val="22"/>
          <w:szCs w:val="22"/>
        </w:rPr>
        <w:t xml:space="preserve"> wśród najemców naszego projektu biurowego. Związanie się tych firm z LIXA i planowane przez nie aranżacje przestrzeni doskonale obrazują wielofunkcyjność naszego kompleksu. Dzięki doskonałemu skomunikowaniu, dostępności dla gości i ekspozycji jest </w:t>
      </w:r>
      <w:r w:rsidR="00B962F8">
        <w:rPr>
          <w:rFonts w:ascii="Arial" w:hAnsi="Arial" w:cs="Arial"/>
          <w:i/>
          <w:iCs/>
          <w:sz w:val="22"/>
          <w:szCs w:val="22"/>
        </w:rPr>
        <w:t>to</w:t>
      </w:r>
      <w:r w:rsidRPr="78432A13">
        <w:rPr>
          <w:rFonts w:ascii="Arial" w:hAnsi="Arial" w:cs="Arial"/>
          <w:i/>
          <w:iCs/>
          <w:sz w:val="22"/>
          <w:szCs w:val="22"/>
        </w:rPr>
        <w:t xml:space="preserve"> idealne miejsce nie tylko na tradycyjne biura, ale również na takie przestrzenie, jak </w:t>
      </w:r>
      <w:proofErr w:type="spellStart"/>
      <w:r w:rsidRPr="78432A13">
        <w:rPr>
          <w:rFonts w:ascii="Arial" w:hAnsi="Arial" w:cs="Arial"/>
          <w:i/>
          <w:iCs/>
          <w:sz w:val="22"/>
          <w:szCs w:val="22"/>
        </w:rPr>
        <w:t>showroom</w:t>
      </w:r>
      <w:proofErr w:type="spellEnd"/>
      <w:r w:rsidRPr="78432A13">
        <w:rPr>
          <w:rFonts w:ascii="Arial" w:hAnsi="Arial" w:cs="Arial"/>
          <w:i/>
          <w:iCs/>
          <w:sz w:val="22"/>
          <w:szCs w:val="22"/>
        </w:rPr>
        <w:t xml:space="preserve"> czy studio nagrań. Jestem przekonana, że nasi nowi najemcy docenią komfortowe warunki do rozwoju biznesu, oferowane przez LIXA.” </w:t>
      </w:r>
      <w:r w:rsidRPr="78432A13">
        <w:rPr>
          <w:rFonts w:ascii="Arial" w:hAnsi="Arial" w:cs="Arial"/>
          <w:sz w:val="22"/>
          <w:szCs w:val="22"/>
        </w:rPr>
        <w:t xml:space="preserve">– powiedziała </w:t>
      </w:r>
      <w:r w:rsidRPr="78432A13">
        <w:rPr>
          <w:rFonts w:ascii="Arial" w:hAnsi="Arial" w:cs="Arial"/>
          <w:b/>
          <w:bCs/>
          <w:sz w:val="22"/>
          <w:szCs w:val="22"/>
        </w:rPr>
        <w:t>Marta Zawadzka, Dyrektor Najmu Yareal Polska</w:t>
      </w:r>
      <w:r w:rsidRPr="78432A13">
        <w:rPr>
          <w:rFonts w:ascii="Arial" w:hAnsi="Arial" w:cs="Arial"/>
          <w:i/>
          <w:iCs/>
          <w:sz w:val="22"/>
          <w:szCs w:val="22"/>
        </w:rPr>
        <w:t>.</w:t>
      </w:r>
    </w:p>
    <w:p w14:paraId="38BDAD7C" w14:textId="77777777" w:rsidR="00424442" w:rsidRDefault="00582B93" w:rsidP="003C2791">
      <w:pPr>
        <w:spacing w:after="12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582B93">
        <w:rPr>
          <w:rFonts w:ascii="Arial" w:hAnsi="Arial" w:cs="Arial"/>
          <w:bCs/>
          <w:iCs/>
          <w:sz w:val="22"/>
          <w:szCs w:val="22"/>
        </w:rPr>
        <w:t>Aluprof</w:t>
      </w:r>
      <w:proofErr w:type="spellEnd"/>
      <w:r w:rsidRPr="00582B93">
        <w:rPr>
          <w:rFonts w:ascii="Arial" w:hAnsi="Arial" w:cs="Arial"/>
          <w:bCs/>
          <w:iCs/>
          <w:sz w:val="22"/>
          <w:szCs w:val="22"/>
        </w:rPr>
        <w:t xml:space="preserve"> SA należy do Grupy Kapitałowej Grupa Kęty SA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582B93">
        <w:rPr>
          <w:rFonts w:ascii="Arial" w:hAnsi="Arial" w:cs="Arial"/>
          <w:bCs/>
          <w:iCs/>
          <w:sz w:val="22"/>
          <w:szCs w:val="22"/>
        </w:rPr>
        <w:t xml:space="preserve"> Firma jest jednym z czołowych producentów systemów aluminiowych w Europie. Spółka posiada swoje oddziały w wielu krajach Europy, a także w Stanach Zjednoczonych. Dzięki ponad 70 letniemu doświadczeniu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582B93">
        <w:rPr>
          <w:rFonts w:ascii="Arial" w:hAnsi="Arial" w:cs="Arial"/>
          <w:bCs/>
          <w:iCs/>
          <w:sz w:val="22"/>
          <w:szCs w:val="22"/>
        </w:rPr>
        <w:t xml:space="preserve"> firma </w:t>
      </w:r>
      <w:proofErr w:type="spellStart"/>
      <w:r w:rsidRPr="00582B93">
        <w:rPr>
          <w:rFonts w:ascii="Arial" w:hAnsi="Arial" w:cs="Arial"/>
          <w:bCs/>
          <w:iCs/>
          <w:sz w:val="22"/>
          <w:szCs w:val="22"/>
        </w:rPr>
        <w:t>Aluprof</w:t>
      </w:r>
      <w:proofErr w:type="spellEnd"/>
      <w:r w:rsidRPr="00582B93">
        <w:rPr>
          <w:rFonts w:ascii="Arial" w:hAnsi="Arial" w:cs="Arial"/>
          <w:bCs/>
          <w:iCs/>
          <w:sz w:val="22"/>
          <w:szCs w:val="22"/>
        </w:rPr>
        <w:t xml:space="preserve"> SA </w:t>
      </w:r>
      <w:r>
        <w:rPr>
          <w:rFonts w:ascii="Arial" w:hAnsi="Arial" w:cs="Arial"/>
          <w:bCs/>
          <w:iCs/>
          <w:sz w:val="22"/>
          <w:szCs w:val="22"/>
        </w:rPr>
        <w:t>stale obsługuje ponad 1900 klientów z różnych branż.</w:t>
      </w:r>
      <w:r w:rsidR="0042444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98B9173" w14:textId="0AD00A25" w:rsidR="00424442" w:rsidRDefault="00424442" w:rsidP="003C2791">
      <w:pPr>
        <w:spacing w:after="12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Na parterze LIXA E powstanie biuro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Aluprof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SA oraz pierwszy w Warszawie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showroom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tej uznanej marki. Będzie</w:t>
      </w:r>
      <w:r w:rsidRPr="00424442">
        <w:rPr>
          <w:rFonts w:ascii="Arial" w:hAnsi="Arial" w:cs="Arial"/>
          <w:bCs/>
          <w:iCs/>
          <w:sz w:val="22"/>
          <w:szCs w:val="22"/>
        </w:rPr>
        <w:t xml:space="preserve"> to miejsce, w którym architekci, producenci i klienci </w:t>
      </w:r>
      <w:r>
        <w:rPr>
          <w:rFonts w:ascii="Arial" w:hAnsi="Arial" w:cs="Arial"/>
          <w:bCs/>
          <w:iCs/>
          <w:sz w:val="22"/>
          <w:szCs w:val="22"/>
        </w:rPr>
        <w:t>będą mieli</w:t>
      </w:r>
      <w:r w:rsidRPr="00424442">
        <w:rPr>
          <w:rFonts w:ascii="Arial" w:hAnsi="Arial" w:cs="Arial"/>
          <w:bCs/>
          <w:iCs/>
          <w:sz w:val="22"/>
          <w:szCs w:val="22"/>
        </w:rPr>
        <w:t xml:space="preserve"> okazję obejrzeć produkty </w:t>
      </w:r>
      <w:proofErr w:type="spellStart"/>
      <w:r w:rsidRPr="00424442">
        <w:rPr>
          <w:rFonts w:ascii="Arial" w:hAnsi="Arial" w:cs="Arial"/>
          <w:bCs/>
          <w:iCs/>
          <w:sz w:val="22"/>
          <w:szCs w:val="22"/>
        </w:rPr>
        <w:t>Aluprof</w:t>
      </w:r>
      <w:proofErr w:type="spellEnd"/>
      <w:r w:rsidRPr="00424442">
        <w:rPr>
          <w:rFonts w:ascii="Arial" w:hAnsi="Arial" w:cs="Arial"/>
          <w:bCs/>
          <w:iCs/>
          <w:sz w:val="22"/>
          <w:szCs w:val="22"/>
        </w:rPr>
        <w:t xml:space="preserve"> w</w:t>
      </w:r>
      <w:r>
        <w:rPr>
          <w:rFonts w:ascii="Arial" w:hAnsi="Arial" w:cs="Arial"/>
          <w:bCs/>
          <w:iCs/>
          <w:sz w:val="22"/>
          <w:szCs w:val="22"/>
        </w:rPr>
        <w:t xml:space="preserve"> interesujących aranżacjach. Umowa najmu 340 mkw. powierzchni w biurowcu LIXA E została podpisana na 7 lat, a w procesie negocjacji najemcy doradzała firma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Brookfield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Partners.</w:t>
      </w:r>
    </w:p>
    <w:p w14:paraId="1904950E" w14:textId="189FD4B2" w:rsidR="00424442" w:rsidRDefault="00424442" w:rsidP="003C2791">
      <w:pPr>
        <w:spacing w:after="12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Swoją przyszłość z LIXA E związała również wiodąca agencja komunikacji medycznej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Unique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Work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Firma posiada wieloletnie doświadczenie na rynku i specjalizuje się w kompleksowej obsłudze marketingowej podmiotów z </w:t>
      </w:r>
      <w:r w:rsidRPr="00424442">
        <w:rPr>
          <w:rFonts w:ascii="Arial" w:hAnsi="Arial" w:cs="Arial"/>
          <w:bCs/>
          <w:iCs/>
          <w:sz w:val="22"/>
          <w:szCs w:val="22"/>
        </w:rPr>
        <w:t>branży medycznej, farmaceutycznej</w:t>
      </w:r>
      <w:r>
        <w:rPr>
          <w:rFonts w:ascii="Arial" w:hAnsi="Arial" w:cs="Arial"/>
          <w:bCs/>
          <w:iCs/>
          <w:sz w:val="22"/>
          <w:szCs w:val="22"/>
        </w:rPr>
        <w:t xml:space="preserve"> czy</w:t>
      </w:r>
      <w:r w:rsidRPr="0042444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424442">
        <w:rPr>
          <w:rFonts w:ascii="Arial" w:hAnsi="Arial" w:cs="Arial"/>
          <w:bCs/>
          <w:iCs/>
          <w:sz w:val="22"/>
          <w:szCs w:val="22"/>
        </w:rPr>
        <w:t>healthcare</w:t>
      </w:r>
      <w:proofErr w:type="spellEnd"/>
      <w:r w:rsidRPr="00424442">
        <w:rPr>
          <w:rFonts w:ascii="Arial" w:hAnsi="Arial" w:cs="Arial"/>
          <w:bCs/>
          <w:iCs/>
          <w:sz w:val="22"/>
          <w:szCs w:val="22"/>
        </w:rPr>
        <w:t xml:space="preserve"> &amp; </w:t>
      </w:r>
      <w:proofErr w:type="spellStart"/>
      <w:r w:rsidRPr="00424442">
        <w:rPr>
          <w:rFonts w:ascii="Arial" w:hAnsi="Arial" w:cs="Arial"/>
          <w:bCs/>
          <w:iCs/>
          <w:sz w:val="22"/>
          <w:szCs w:val="22"/>
        </w:rPr>
        <w:t>beauty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163144C0" w14:textId="521D2530" w:rsidR="005B681F" w:rsidRDefault="005B681F" w:rsidP="003C2791">
      <w:pPr>
        <w:spacing w:after="12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Agencja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Unique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Work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wynajęła w LIXA lokal o powierzchni 285 mkw., w którym będzie mieściło się biuro firmy oraz nowoczesne studio nagrań. W negocjacjach z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Yareal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Polska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Unique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Work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wspierali doradcy z firmy </w:t>
      </w:r>
      <w:r w:rsidRPr="005B681F">
        <w:rPr>
          <w:rFonts w:ascii="Arial" w:hAnsi="Arial" w:cs="Arial"/>
          <w:bCs/>
          <w:iCs/>
          <w:sz w:val="22"/>
          <w:szCs w:val="22"/>
        </w:rPr>
        <w:t xml:space="preserve">Patron </w:t>
      </w:r>
      <w:proofErr w:type="spellStart"/>
      <w:r w:rsidRPr="005B681F">
        <w:rPr>
          <w:rFonts w:ascii="Arial" w:hAnsi="Arial" w:cs="Arial"/>
          <w:bCs/>
          <w:iCs/>
          <w:sz w:val="22"/>
          <w:szCs w:val="22"/>
        </w:rPr>
        <w:t>Brokers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a umowa najmu została zawarta na 5 lat.</w:t>
      </w:r>
    </w:p>
    <w:p w14:paraId="060FCC0E" w14:textId="10CEB7B4" w:rsidR="005B681F" w:rsidRDefault="005B681F" w:rsidP="003C2791">
      <w:pPr>
        <w:spacing w:after="12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B681F">
        <w:rPr>
          <w:rFonts w:ascii="Arial" w:hAnsi="Arial" w:cs="Arial"/>
          <w:bCs/>
          <w:iCs/>
          <w:sz w:val="22"/>
          <w:szCs w:val="22"/>
        </w:rPr>
        <w:t>Budynek LIXA E</w:t>
      </w:r>
      <w:r>
        <w:rPr>
          <w:rFonts w:ascii="Arial" w:hAnsi="Arial" w:cs="Arial"/>
          <w:bCs/>
          <w:iCs/>
          <w:sz w:val="22"/>
          <w:szCs w:val="22"/>
        </w:rPr>
        <w:t xml:space="preserve"> został oddany do </w:t>
      </w:r>
      <w:r w:rsidRPr="008E0888">
        <w:rPr>
          <w:rFonts w:ascii="Arial" w:hAnsi="Arial" w:cs="Arial"/>
          <w:bCs/>
          <w:iCs/>
          <w:sz w:val="22"/>
          <w:szCs w:val="22"/>
        </w:rPr>
        <w:t>użytkowania w styczniu</w:t>
      </w:r>
      <w:r w:rsidR="008E0888" w:rsidRPr="008E088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E0888">
        <w:rPr>
          <w:rFonts w:ascii="Arial" w:hAnsi="Arial" w:cs="Arial"/>
          <w:bCs/>
          <w:iCs/>
          <w:sz w:val="22"/>
          <w:szCs w:val="22"/>
        </w:rPr>
        <w:t>2024 r. i podobnie</w:t>
      </w:r>
      <w:r w:rsidRPr="005B681F">
        <w:rPr>
          <w:rFonts w:ascii="Arial" w:hAnsi="Arial" w:cs="Arial"/>
          <w:bCs/>
          <w:iCs/>
          <w:sz w:val="22"/>
          <w:szCs w:val="22"/>
        </w:rPr>
        <w:t xml:space="preserve"> jak pozostałe części kompleksu, zrealizowano </w:t>
      </w:r>
      <w:r>
        <w:rPr>
          <w:rFonts w:ascii="Arial" w:hAnsi="Arial" w:cs="Arial"/>
          <w:bCs/>
          <w:iCs/>
          <w:sz w:val="22"/>
          <w:szCs w:val="22"/>
        </w:rPr>
        <w:t xml:space="preserve">go </w:t>
      </w:r>
      <w:r w:rsidRPr="005B681F">
        <w:rPr>
          <w:rFonts w:ascii="Arial" w:hAnsi="Arial" w:cs="Arial"/>
          <w:bCs/>
          <w:iCs/>
          <w:sz w:val="22"/>
          <w:szCs w:val="22"/>
        </w:rPr>
        <w:t>zgodnie ze strategią zrównoważonego rozwoju, która na pierwszym planie stawia standardy ESG. Podczas budowy biurowca</w:t>
      </w:r>
      <w:r w:rsidR="00132BA6" w:rsidRPr="00132BA6">
        <w:rPr>
          <w:rFonts w:ascii="Arial" w:hAnsi="Arial" w:cs="Arial"/>
          <w:bCs/>
          <w:iCs/>
          <w:sz w:val="22"/>
          <w:szCs w:val="22"/>
        </w:rPr>
        <w:t xml:space="preserve"> </w:t>
      </w:r>
      <w:r w:rsidR="00132BA6" w:rsidRPr="005B681F">
        <w:rPr>
          <w:rFonts w:ascii="Arial" w:hAnsi="Arial" w:cs="Arial"/>
          <w:bCs/>
          <w:iCs/>
          <w:sz w:val="22"/>
          <w:szCs w:val="22"/>
        </w:rPr>
        <w:t>wykorzystywana była</w:t>
      </w:r>
      <w:r w:rsidR="00EA57DF" w:rsidRPr="00EA57DF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57DF" w:rsidRPr="005B681F">
        <w:rPr>
          <w:rFonts w:ascii="Arial" w:hAnsi="Arial" w:cs="Arial"/>
          <w:bCs/>
          <w:iCs/>
          <w:sz w:val="22"/>
          <w:szCs w:val="22"/>
        </w:rPr>
        <w:t>wyłącznie energia elektryczna pochodząca z odnawialnych źródeł, tj. lądowych farm wiatrowych</w:t>
      </w:r>
      <w:r w:rsidRPr="005B681F">
        <w:rPr>
          <w:rFonts w:ascii="Arial" w:hAnsi="Arial" w:cs="Arial"/>
          <w:bCs/>
          <w:iCs/>
          <w:sz w:val="22"/>
          <w:szCs w:val="22"/>
        </w:rPr>
        <w:t xml:space="preserve">, </w:t>
      </w:r>
      <w:r w:rsidR="002E2E87">
        <w:rPr>
          <w:rFonts w:ascii="Arial" w:hAnsi="Arial" w:cs="Arial"/>
          <w:bCs/>
          <w:iCs/>
          <w:sz w:val="22"/>
          <w:szCs w:val="22"/>
        </w:rPr>
        <w:t xml:space="preserve">która będzie zasilała go także podczas </w:t>
      </w:r>
      <w:r w:rsidRPr="005B681F">
        <w:rPr>
          <w:rFonts w:ascii="Arial" w:hAnsi="Arial" w:cs="Arial"/>
          <w:bCs/>
          <w:iCs/>
          <w:sz w:val="22"/>
          <w:szCs w:val="22"/>
        </w:rPr>
        <w:t>późniejszego funkcjonowania</w:t>
      </w:r>
      <w:r w:rsidR="002E2E87">
        <w:rPr>
          <w:rFonts w:ascii="Arial" w:hAnsi="Arial" w:cs="Arial"/>
          <w:bCs/>
          <w:iCs/>
          <w:sz w:val="22"/>
          <w:szCs w:val="22"/>
        </w:rPr>
        <w:t xml:space="preserve">. </w:t>
      </w:r>
      <w:r w:rsidR="009757F3">
        <w:rPr>
          <w:rFonts w:ascii="Arial" w:hAnsi="Arial" w:cs="Arial"/>
          <w:bCs/>
          <w:iCs/>
          <w:sz w:val="22"/>
          <w:szCs w:val="22"/>
        </w:rPr>
        <w:t xml:space="preserve">W trakcie </w:t>
      </w:r>
      <w:r w:rsidRPr="005B681F">
        <w:rPr>
          <w:rFonts w:ascii="Arial" w:hAnsi="Arial" w:cs="Arial"/>
          <w:bCs/>
          <w:iCs/>
          <w:sz w:val="22"/>
          <w:szCs w:val="22"/>
        </w:rPr>
        <w:t xml:space="preserve">budowy </w:t>
      </w:r>
      <w:r w:rsidR="00B7428A">
        <w:rPr>
          <w:rFonts w:ascii="Arial" w:hAnsi="Arial" w:cs="Arial"/>
          <w:bCs/>
          <w:iCs/>
          <w:sz w:val="22"/>
          <w:szCs w:val="22"/>
        </w:rPr>
        <w:t>zastosowano</w:t>
      </w:r>
      <w:r w:rsidRPr="005B681F">
        <w:rPr>
          <w:rFonts w:ascii="Arial" w:hAnsi="Arial" w:cs="Arial"/>
          <w:bCs/>
          <w:iCs/>
          <w:sz w:val="22"/>
          <w:szCs w:val="22"/>
        </w:rPr>
        <w:t xml:space="preserve"> także m.in. niskoemisyjny beton, z którego wykonano całą konstrukcję oraz niskoemisyjne aluminium pochodzące z recyklingu, </w:t>
      </w:r>
      <w:r w:rsidR="00F8419D">
        <w:rPr>
          <w:rFonts w:ascii="Arial" w:hAnsi="Arial" w:cs="Arial"/>
          <w:bCs/>
          <w:iCs/>
          <w:sz w:val="22"/>
          <w:szCs w:val="22"/>
        </w:rPr>
        <w:t xml:space="preserve">z którego wykonano </w:t>
      </w:r>
      <w:r w:rsidRPr="005B681F">
        <w:rPr>
          <w:rFonts w:ascii="Arial" w:hAnsi="Arial" w:cs="Arial"/>
          <w:bCs/>
          <w:iCs/>
          <w:sz w:val="22"/>
          <w:szCs w:val="22"/>
        </w:rPr>
        <w:t>fasad</w:t>
      </w:r>
      <w:r w:rsidR="00F8419D">
        <w:rPr>
          <w:rFonts w:ascii="Arial" w:hAnsi="Arial" w:cs="Arial"/>
          <w:bCs/>
          <w:iCs/>
          <w:sz w:val="22"/>
          <w:szCs w:val="22"/>
        </w:rPr>
        <w:t xml:space="preserve">ę </w:t>
      </w:r>
      <w:r w:rsidRPr="005B681F">
        <w:rPr>
          <w:rFonts w:ascii="Arial" w:hAnsi="Arial" w:cs="Arial"/>
          <w:bCs/>
          <w:iCs/>
          <w:sz w:val="22"/>
          <w:szCs w:val="22"/>
        </w:rPr>
        <w:t xml:space="preserve">kompleksu. Dodatkowo, w biurowcu zaprojektowano uchylne okna, które pozwolą ograniczyć </w:t>
      </w:r>
      <w:r w:rsidR="00F8419D">
        <w:rPr>
          <w:rFonts w:ascii="Arial" w:hAnsi="Arial" w:cs="Arial"/>
          <w:bCs/>
          <w:iCs/>
          <w:sz w:val="22"/>
          <w:szCs w:val="22"/>
        </w:rPr>
        <w:t>używanie</w:t>
      </w:r>
      <w:r w:rsidR="00F8419D" w:rsidRPr="005B681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B681F">
        <w:rPr>
          <w:rFonts w:ascii="Arial" w:hAnsi="Arial" w:cs="Arial"/>
          <w:bCs/>
          <w:iCs/>
          <w:sz w:val="22"/>
          <w:szCs w:val="22"/>
        </w:rPr>
        <w:t xml:space="preserve">klimatyzacji </w:t>
      </w:r>
      <w:r w:rsidR="000A60BC">
        <w:rPr>
          <w:rFonts w:ascii="Arial" w:hAnsi="Arial" w:cs="Arial"/>
          <w:bCs/>
          <w:iCs/>
          <w:sz w:val="22"/>
          <w:szCs w:val="22"/>
        </w:rPr>
        <w:t xml:space="preserve">i zapewnią </w:t>
      </w:r>
      <w:r w:rsidRPr="005B681F">
        <w:rPr>
          <w:rFonts w:ascii="Arial" w:hAnsi="Arial" w:cs="Arial"/>
          <w:bCs/>
          <w:iCs/>
          <w:sz w:val="22"/>
          <w:szCs w:val="22"/>
        </w:rPr>
        <w:t>dostęp do świeżego powietrza, a wewnątrz budynku zostały zamontowane szybkobieżne windy odzyskujące energię, a także nowoczesne oświetlenie LED. Woda z opadów będzie gromadzona i posłuży do nawadniania krzewów, bylin i trawników rosnących w ogólnodostępnych ogrodach. Na dziedzińcu powstanie oczko wodne, wokół którego w upalne dni będzie rozpylana mgiełka wodna.</w:t>
      </w:r>
    </w:p>
    <w:p w14:paraId="078C7238" w14:textId="251306CF" w:rsidR="00961A08" w:rsidRDefault="00F95993" w:rsidP="003C279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1A08">
        <w:rPr>
          <w:rFonts w:ascii="Arial" w:hAnsi="Arial" w:cs="Arial"/>
          <w:sz w:val="22"/>
          <w:szCs w:val="22"/>
        </w:rPr>
        <w:t>Kampus biurowy LIXA powstaje etapami w biznesowym centrum Warszawy na bliskiej Woli, w odległości krótkiego spaceru od stacji metra Rondo Daszyńskiego. Został zaprojektowany przez renomowaną pracownię HRA Architekci. Zarówno istniejące budynki, jak i powstając</w:t>
      </w:r>
      <w:r>
        <w:rPr>
          <w:rFonts w:ascii="Arial" w:hAnsi="Arial" w:cs="Arial"/>
          <w:sz w:val="22"/>
          <w:szCs w:val="22"/>
        </w:rPr>
        <w:t>y jeszcze</w:t>
      </w:r>
      <w:r w:rsidR="003C2791">
        <w:rPr>
          <w:rFonts w:ascii="Arial" w:hAnsi="Arial" w:cs="Arial"/>
          <w:sz w:val="22"/>
          <w:szCs w:val="22"/>
        </w:rPr>
        <w:t>, ostatni</w:t>
      </w:r>
      <w:r>
        <w:rPr>
          <w:rFonts w:ascii="Arial" w:hAnsi="Arial" w:cs="Arial"/>
          <w:sz w:val="22"/>
          <w:szCs w:val="22"/>
        </w:rPr>
        <w:t xml:space="preserve"> budynek LIXA D </w:t>
      </w:r>
      <w:r w:rsidRPr="00961A08">
        <w:rPr>
          <w:rFonts w:ascii="Arial" w:hAnsi="Arial" w:cs="Arial"/>
          <w:sz w:val="22"/>
          <w:szCs w:val="22"/>
        </w:rPr>
        <w:t xml:space="preserve">są certyfikowane w systemie zielonego budownictwa BREEAM, uzyskując ocenę </w:t>
      </w:r>
      <w:proofErr w:type="spellStart"/>
      <w:r w:rsidRPr="00961A08">
        <w:rPr>
          <w:rFonts w:ascii="Arial" w:hAnsi="Arial" w:cs="Arial"/>
          <w:sz w:val="22"/>
          <w:szCs w:val="22"/>
        </w:rPr>
        <w:t>Excellent</w:t>
      </w:r>
      <w:proofErr w:type="spellEnd"/>
      <w:r w:rsidRPr="00961A08">
        <w:rPr>
          <w:rFonts w:ascii="Arial" w:hAnsi="Arial" w:cs="Arial"/>
          <w:sz w:val="22"/>
          <w:szCs w:val="22"/>
        </w:rPr>
        <w:t xml:space="preserve">. Projekt LIXA </w:t>
      </w:r>
      <w:r>
        <w:rPr>
          <w:rFonts w:ascii="Arial" w:hAnsi="Arial" w:cs="Arial"/>
          <w:sz w:val="22"/>
          <w:szCs w:val="22"/>
        </w:rPr>
        <w:t>posiada także rating</w:t>
      </w:r>
      <w:r w:rsidRPr="00961A08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Pr="00961A08">
        <w:rPr>
          <w:rFonts w:ascii="Arial" w:hAnsi="Arial" w:cs="Arial"/>
          <w:sz w:val="22"/>
          <w:szCs w:val="22"/>
        </w:rPr>
        <w:t>Health-Safety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1A08">
        <w:rPr>
          <w:rFonts w:ascii="Arial" w:hAnsi="Arial" w:cs="Arial"/>
          <w:sz w:val="22"/>
          <w:szCs w:val="22"/>
        </w:rPr>
        <w:t>potwierdzając</w:t>
      </w:r>
      <w:r>
        <w:rPr>
          <w:rFonts w:ascii="Arial" w:hAnsi="Arial" w:cs="Arial"/>
          <w:sz w:val="22"/>
          <w:szCs w:val="22"/>
        </w:rPr>
        <w:t>y</w:t>
      </w:r>
      <w:r w:rsidRPr="00961A08">
        <w:rPr>
          <w:rFonts w:ascii="Arial" w:hAnsi="Arial" w:cs="Arial"/>
          <w:sz w:val="22"/>
          <w:szCs w:val="22"/>
        </w:rPr>
        <w:t xml:space="preserve">, że kompleks spełnia wysokie wymagania dotyczące standardów i procedur bezpieczeństwa. </w:t>
      </w:r>
    </w:p>
    <w:p w14:paraId="6ED0B6BE" w14:textId="77777777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C97C42" w14:textId="77777777" w:rsidR="00D401D7" w:rsidRDefault="00D401D7" w:rsidP="00D401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DCD6C8" w14:textId="16C42C1F" w:rsidR="00C61E48" w:rsidRDefault="006F00FB" w:rsidP="00C61E4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5489EFEA" w14:textId="77777777" w:rsidR="00C61E48" w:rsidRDefault="00C61E48" w:rsidP="00C61E48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4AC5CC75" w14:textId="77777777" w:rsidR="00C61E48" w:rsidRPr="00090E84" w:rsidRDefault="00C61E48" w:rsidP="00C61E48">
      <w:pPr>
        <w:jc w:val="both"/>
        <w:rPr>
          <w:rFonts w:ascii="Arial" w:hAnsi="Arial" w:cs="Arial"/>
          <w:bCs/>
          <w:sz w:val="20"/>
          <w:szCs w:val="20"/>
        </w:rPr>
      </w:pPr>
    </w:p>
    <w:p w14:paraId="2141864A" w14:textId="77777777" w:rsidR="00C61E48" w:rsidRDefault="00C61E48" w:rsidP="00C61E48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Od 2005 roku zrealizowaliśmy 1</w:t>
      </w:r>
      <w:r>
        <w:rPr>
          <w:rFonts w:ascii="Arial" w:hAnsi="Arial" w:cs="Arial"/>
          <w:bCs/>
          <w:sz w:val="20"/>
          <w:szCs w:val="20"/>
        </w:rPr>
        <w:t>9</w:t>
      </w:r>
      <w:r w:rsidRPr="00090E84">
        <w:rPr>
          <w:rFonts w:ascii="Arial" w:hAnsi="Arial" w:cs="Arial"/>
          <w:bCs/>
          <w:sz w:val="20"/>
          <w:szCs w:val="20"/>
        </w:rPr>
        <w:t xml:space="preserve"> projektów mieszkaniowych i </w:t>
      </w:r>
      <w:r>
        <w:rPr>
          <w:rFonts w:ascii="Arial" w:hAnsi="Arial" w:cs="Arial"/>
          <w:bCs/>
          <w:sz w:val="20"/>
          <w:szCs w:val="20"/>
        </w:rPr>
        <w:t>8</w:t>
      </w:r>
      <w:r w:rsidRPr="00090E84">
        <w:rPr>
          <w:rFonts w:ascii="Arial" w:hAnsi="Arial" w:cs="Arial"/>
          <w:bCs/>
          <w:sz w:val="20"/>
          <w:szCs w:val="20"/>
        </w:rPr>
        <w:t xml:space="preserve"> 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69C979EE" w14:textId="77777777" w:rsidR="00C61E48" w:rsidRPr="00090E84" w:rsidRDefault="00C61E48" w:rsidP="00C61E48">
      <w:pPr>
        <w:jc w:val="both"/>
        <w:rPr>
          <w:rFonts w:ascii="Arial" w:hAnsi="Arial" w:cs="Arial"/>
          <w:bCs/>
          <w:sz w:val="20"/>
          <w:szCs w:val="20"/>
        </w:rPr>
      </w:pPr>
    </w:p>
    <w:p w14:paraId="71579060" w14:textId="77777777" w:rsidR="00C61E48" w:rsidRDefault="00C61E48" w:rsidP="00C61E48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474AA8D0" w14:textId="77777777" w:rsidR="00C61E48" w:rsidRPr="00090E84" w:rsidRDefault="00C61E48" w:rsidP="00C61E48">
      <w:pPr>
        <w:jc w:val="both"/>
        <w:rPr>
          <w:rFonts w:ascii="Arial" w:hAnsi="Arial" w:cs="Arial"/>
          <w:bCs/>
          <w:sz w:val="20"/>
          <w:szCs w:val="20"/>
        </w:rPr>
      </w:pPr>
    </w:p>
    <w:p w14:paraId="163B09CF" w14:textId="77777777" w:rsidR="00C61E48" w:rsidRDefault="00C61E48" w:rsidP="00C61E48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71F4004B" w14:textId="77777777" w:rsidR="00C61E48" w:rsidRDefault="00C61E48" w:rsidP="00C61E48">
      <w:pPr>
        <w:jc w:val="both"/>
        <w:rPr>
          <w:rFonts w:ascii="Arial" w:hAnsi="Arial" w:cs="Arial"/>
          <w:bCs/>
          <w:sz w:val="20"/>
          <w:szCs w:val="20"/>
        </w:rPr>
      </w:pPr>
    </w:p>
    <w:p w14:paraId="38BC42FE" w14:textId="502876AA" w:rsidR="00C61E48" w:rsidRDefault="001E4B92" w:rsidP="00C61E48">
      <w:pPr>
        <w:ind w:left="708" w:firstLine="2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–</w:t>
      </w:r>
      <w:r w:rsidR="00C61E48">
        <w:rPr>
          <w:rFonts w:ascii="Arial" w:hAnsi="Arial" w:cs="Arial"/>
          <w:bCs/>
          <w:sz w:val="20"/>
          <w:szCs w:val="20"/>
        </w:rPr>
        <w:t xml:space="preserve"> budynek apartamentowy Rezydencja Plac Kaszubski – wyróżnienie </w:t>
      </w:r>
      <w:r w:rsidR="00C61E48" w:rsidRPr="007848F0">
        <w:rPr>
          <w:rFonts w:ascii="Arial" w:hAnsi="Arial" w:cs="Arial"/>
          <w:bCs/>
          <w:sz w:val="20"/>
          <w:szCs w:val="20"/>
        </w:rPr>
        <w:t xml:space="preserve">w konkursie o Nagrodę Przewodniczącej Rady Miasta </w:t>
      </w:r>
      <w:r w:rsidR="00C61E48">
        <w:rPr>
          <w:rFonts w:ascii="Arial" w:hAnsi="Arial" w:cs="Arial"/>
          <w:bCs/>
          <w:sz w:val="20"/>
          <w:szCs w:val="20"/>
        </w:rPr>
        <w:t>z</w:t>
      </w:r>
      <w:r w:rsidR="00C61E48" w:rsidRPr="007848F0">
        <w:rPr>
          <w:rFonts w:ascii="Arial" w:hAnsi="Arial" w:cs="Arial"/>
          <w:bCs/>
          <w:sz w:val="20"/>
          <w:szCs w:val="20"/>
        </w:rPr>
        <w:t xml:space="preserve">a najlepszą Gdyńską Inwestycję Roku 2023 „Czas Gdyni” w kategorii „Architektura”. </w:t>
      </w:r>
    </w:p>
    <w:p w14:paraId="0AF4B4C0" w14:textId="77777777" w:rsidR="00C61E48" w:rsidRPr="00090E84" w:rsidRDefault="00C61E48" w:rsidP="00C61E48">
      <w:pPr>
        <w:ind w:left="708" w:firstLine="2"/>
        <w:rPr>
          <w:rFonts w:ascii="Arial" w:hAnsi="Arial" w:cs="Arial"/>
          <w:bCs/>
          <w:sz w:val="20"/>
          <w:szCs w:val="20"/>
        </w:rPr>
      </w:pPr>
    </w:p>
    <w:p w14:paraId="2962ECF5" w14:textId="77777777" w:rsidR="00C61E48" w:rsidRPr="00090E84" w:rsidRDefault="00C61E48" w:rsidP="00C61E48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53292EF2" w14:textId="77777777" w:rsidR="00C61E48" w:rsidRPr="00090E84" w:rsidRDefault="00C61E48" w:rsidP="00C61E48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lastRenderedPageBreak/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6DFADFBD" w14:textId="77777777" w:rsidR="00C61E48" w:rsidRPr="00090E84" w:rsidRDefault="00C61E48" w:rsidP="00C61E48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4C665018" w14:textId="77777777" w:rsidR="00C61E48" w:rsidRPr="001A4A9C" w:rsidRDefault="00C61E48" w:rsidP="00C61E48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0C1B7B12" w14:textId="77777777" w:rsidR="00C61E48" w:rsidRPr="001A4A9C" w:rsidRDefault="00C61E48" w:rsidP="00C61E48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154D068E" w14:textId="77777777" w:rsidR="00C61E48" w:rsidRPr="001A4A9C" w:rsidRDefault="00C61E48" w:rsidP="00C61E48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47014516" w14:textId="77777777" w:rsidR="00C61E48" w:rsidRDefault="00C61E48" w:rsidP="00C61E48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2004”).</w:t>
      </w:r>
    </w:p>
    <w:p w14:paraId="1FDB7A89" w14:textId="77777777" w:rsidR="00D77D15" w:rsidRDefault="00D77D15" w:rsidP="00D77D15">
      <w:pPr>
        <w:spacing w:after="12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518C240A" w14:textId="7514A86D" w:rsidR="004B65C5" w:rsidRPr="004B65C5" w:rsidRDefault="004B65C5" w:rsidP="00D77D15">
      <w:pPr>
        <w:spacing w:after="12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77D15">
        <w:rPr>
          <w:rFonts w:ascii="Arial" w:hAnsi="Arial" w:cs="Arial"/>
          <w:b/>
          <w:sz w:val="20"/>
          <w:szCs w:val="20"/>
          <w:lang w:val="en-US"/>
        </w:rPr>
        <w:t>Brookfield Partners</w:t>
      </w:r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zajmuje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się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doradztwem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procesach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zmiany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powierzchni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biurowych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oraz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renegocjacj</w:t>
      </w:r>
      <w:r w:rsidR="007E12F5">
        <w:rPr>
          <w:rFonts w:ascii="Arial" w:hAnsi="Arial" w:cs="Arial"/>
          <w:bCs/>
          <w:sz w:val="20"/>
          <w:szCs w:val="20"/>
          <w:lang w:val="en-US"/>
        </w:rPr>
        <w:t>ą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umów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najmu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>.</w:t>
      </w:r>
      <w:r w:rsidR="00D77D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Brookfield Partners,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jako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niezależna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firma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doradcza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działa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rynku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od 13 lat. To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największa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firma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Polsce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która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reprezentuje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wyłącznie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E12F5">
        <w:rPr>
          <w:rFonts w:ascii="Arial" w:hAnsi="Arial" w:cs="Arial"/>
          <w:bCs/>
          <w:sz w:val="20"/>
          <w:szCs w:val="20"/>
          <w:lang w:val="en-US"/>
        </w:rPr>
        <w:t>n</w:t>
      </w:r>
      <w:r w:rsidRPr="004B65C5">
        <w:rPr>
          <w:rFonts w:ascii="Arial" w:hAnsi="Arial" w:cs="Arial"/>
          <w:bCs/>
          <w:sz w:val="20"/>
          <w:szCs w:val="20"/>
          <w:lang w:val="en-US"/>
        </w:rPr>
        <w:t>ajemców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powierzchni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biurowych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unikając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ten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sposób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konfliktu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interesów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Firma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jest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obecna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11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miastach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Polsce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>.</w:t>
      </w:r>
      <w:r w:rsidR="00D77D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Od 2021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roku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Brookfield Partners jest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wyłącznym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przedstawicielem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Polskę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Exis Global –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międzynarodowej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organizacji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doradców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zakresie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nieruchomości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komercyjnych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której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celem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jest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wyłącznie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reprezentowanie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E12F5">
        <w:rPr>
          <w:rFonts w:ascii="Arial" w:hAnsi="Arial" w:cs="Arial"/>
          <w:bCs/>
          <w:sz w:val="20"/>
          <w:szCs w:val="20"/>
          <w:lang w:val="en-US"/>
        </w:rPr>
        <w:t>n</w:t>
      </w:r>
      <w:r w:rsidRPr="004B65C5">
        <w:rPr>
          <w:rFonts w:ascii="Arial" w:hAnsi="Arial" w:cs="Arial"/>
          <w:bCs/>
          <w:sz w:val="20"/>
          <w:szCs w:val="20"/>
          <w:lang w:val="en-US"/>
        </w:rPr>
        <w:t>ajemców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Partnerzy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Exis Global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świadczą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najlepsze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swojej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klasie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usługi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dedykowane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wyłącznie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A82BA4">
        <w:rPr>
          <w:rFonts w:ascii="Arial" w:hAnsi="Arial" w:cs="Arial"/>
          <w:bCs/>
          <w:sz w:val="20"/>
          <w:szCs w:val="20"/>
          <w:lang w:val="en-US"/>
        </w:rPr>
        <w:t>n</w:t>
      </w:r>
      <w:r w:rsidRPr="004B65C5">
        <w:rPr>
          <w:rFonts w:ascii="Arial" w:hAnsi="Arial" w:cs="Arial"/>
          <w:bCs/>
          <w:sz w:val="20"/>
          <w:szCs w:val="20"/>
          <w:lang w:val="en-US"/>
        </w:rPr>
        <w:t>ajemcom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całym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świecie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konsekwentnie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osiągając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najlepsze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wyniki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dla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swoich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A82BA4">
        <w:rPr>
          <w:rFonts w:ascii="Arial" w:hAnsi="Arial" w:cs="Arial"/>
          <w:bCs/>
          <w:sz w:val="20"/>
          <w:szCs w:val="20"/>
          <w:lang w:val="en-US"/>
        </w:rPr>
        <w:t>k</w:t>
      </w:r>
      <w:r w:rsidRPr="004B65C5">
        <w:rPr>
          <w:rFonts w:ascii="Arial" w:hAnsi="Arial" w:cs="Arial"/>
          <w:bCs/>
          <w:sz w:val="20"/>
          <w:szCs w:val="20"/>
          <w:lang w:val="en-US"/>
        </w:rPr>
        <w:t>lientów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>.</w:t>
      </w:r>
      <w:r w:rsidR="00D77D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Brookfield Partners to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właściciel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największego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Polsce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portalu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z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ofertami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biur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- Officelist.pl.</w:t>
      </w:r>
    </w:p>
    <w:p w14:paraId="4F9F3DD4" w14:textId="77777777" w:rsidR="004B65C5" w:rsidRDefault="004B65C5" w:rsidP="00D77D15">
      <w:pPr>
        <w:spacing w:after="12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B6D6904" w14:textId="5C7F441D" w:rsidR="004B65C5" w:rsidRPr="00581A4E" w:rsidRDefault="004B65C5" w:rsidP="00D77D15">
      <w:pPr>
        <w:spacing w:after="12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77D15">
        <w:rPr>
          <w:rFonts w:ascii="Arial" w:hAnsi="Arial" w:cs="Arial"/>
          <w:b/>
          <w:sz w:val="20"/>
          <w:szCs w:val="20"/>
          <w:lang w:val="en-US"/>
        </w:rPr>
        <w:t>Patron Brokers</w:t>
      </w:r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to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jedna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z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wiodących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polskich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firm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doradczych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specjalizująca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się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wyłącznej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reprezentacji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najemców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powierzchni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biurowych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magazynowych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oraz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handlowych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Konsultanci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Patron Brokers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wspierają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najemców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pozyskiwaniu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nowych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powierzchni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konsolidacjach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oraz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renegocjacjach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umów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B65C5">
        <w:rPr>
          <w:rFonts w:ascii="Arial" w:hAnsi="Arial" w:cs="Arial"/>
          <w:bCs/>
          <w:sz w:val="20"/>
          <w:szCs w:val="20"/>
          <w:lang w:val="en-US"/>
        </w:rPr>
        <w:t>najmu</w:t>
      </w:r>
      <w:proofErr w:type="spellEnd"/>
      <w:r w:rsidRPr="004B65C5">
        <w:rPr>
          <w:rFonts w:ascii="Arial" w:hAnsi="Arial" w:cs="Arial"/>
          <w:bCs/>
          <w:sz w:val="20"/>
          <w:szCs w:val="20"/>
          <w:lang w:val="en-US"/>
        </w:rPr>
        <w:t>.</w:t>
      </w:r>
    </w:p>
    <w:sectPr w:rsidR="004B65C5" w:rsidRPr="00581A4E" w:rsidSect="00291F24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2160" w14:textId="77777777" w:rsidR="00977C4C" w:rsidRDefault="00977C4C">
      <w:r>
        <w:separator/>
      </w:r>
    </w:p>
  </w:endnote>
  <w:endnote w:type="continuationSeparator" w:id="0">
    <w:p w14:paraId="6C47814E" w14:textId="77777777" w:rsidR="00977C4C" w:rsidRDefault="00977C4C">
      <w:r>
        <w:continuationSeparator/>
      </w:r>
    </w:p>
  </w:endnote>
  <w:endnote w:type="continuationNotice" w:id="1">
    <w:p w14:paraId="28E8AC56" w14:textId="77777777" w:rsidR="00977C4C" w:rsidRDefault="00977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5163" w14:textId="77777777" w:rsidR="00977C4C" w:rsidRDefault="00977C4C">
      <w:r>
        <w:separator/>
      </w:r>
    </w:p>
  </w:footnote>
  <w:footnote w:type="continuationSeparator" w:id="0">
    <w:p w14:paraId="0BAA432A" w14:textId="77777777" w:rsidR="00977C4C" w:rsidRDefault="00977C4C">
      <w:r>
        <w:continuationSeparator/>
      </w:r>
    </w:p>
  </w:footnote>
  <w:footnote w:type="continuationNotice" w:id="1">
    <w:p w14:paraId="1B87235E" w14:textId="77777777" w:rsidR="00977C4C" w:rsidRDefault="00977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9D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608"/>
    <w:rsid w:val="000051DA"/>
    <w:rsid w:val="00005321"/>
    <w:rsid w:val="00005F1D"/>
    <w:rsid w:val="000062D9"/>
    <w:rsid w:val="00006F87"/>
    <w:rsid w:val="00011072"/>
    <w:rsid w:val="000115AC"/>
    <w:rsid w:val="0001177E"/>
    <w:rsid w:val="00011925"/>
    <w:rsid w:val="00011ADD"/>
    <w:rsid w:val="00011FE5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392"/>
    <w:rsid w:val="00023EB5"/>
    <w:rsid w:val="00024154"/>
    <w:rsid w:val="00024AE0"/>
    <w:rsid w:val="000257C2"/>
    <w:rsid w:val="00025D2E"/>
    <w:rsid w:val="00026738"/>
    <w:rsid w:val="000271C4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6C7"/>
    <w:rsid w:val="00037CC8"/>
    <w:rsid w:val="00040687"/>
    <w:rsid w:val="000408F7"/>
    <w:rsid w:val="00040CEB"/>
    <w:rsid w:val="00041946"/>
    <w:rsid w:val="00042481"/>
    <w:rsid w:val="0004292D"/>
    <w:rsid w:val="000435CA"/>
    <w:rsid w:val="00043F09"/>
    <w:rsid w:val="00045525"/>
    <w:rsid w:val="00045BC9"/>
    <w:rsid w:val="00045E37"/>
    <w:rsid w:val="000462CB"/>
    <w:rsid w:val="00046F27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2AAF"/>
    <w:rsid w:val="00073B97"/>
    <w:rsid w:val="000744C1"/>
    <w:rsid w:val="00074FA3"/>
    <w:rsid w:val="00075DAC"/>
    <w:rsid w:val="0007690F"/>
    <w:rsid w:val="000771CB"/>
    <w:rsid w:val="000806B4"/>
    <w:rsid w:val="000808F4"/>
    <w:rsid w:val="00080AF8"/>
    <w:rsid w:val="00080C36"/>
    <w:rsid w:val="00081739"/>
    <w:rsid w:val="00083292"/>
    <w:rsid w:val="00083868"/>
    <w:rsid w:val="00084558"/>
    <w:rsid w:val="00085349"/>
    <w:rsid w:val="00086284"/>
    <w:rsid w:val="0008737E"/>
    <w:rsid w:val="00090E84"/>
    <w:rsid w:val="000912B6"/>
    <w:rsid w:val="0009146E"/>
    <w:rsid w:val="00091A99"/>
    <w:rsid w:val="00093046"/>
    <w:rsid w:val="00093156"/>
    <w:rsid w:val="0009317A"/>
    <w:rsid w:val="00093B69"/>
    <w:rsid w:val="00093B81"/>
    <w:rsid w:val="000954A3"/>
    <w:rsid w:val="0009663E"/>
    <w:rsid w:val="000A086B"/>
    <w:rsid w:val="000A13E3"/>
    <w:rsid w:val="000A1DA1"/>
    <w:rsid w:val="000A32BF"/>
    <w:rsid w:val="000A3F3F"/>
    <w:rsid w:val="000A44B5"/>
    <w:rsid w:val="000A4D5F"/>
    <w:rsid w:val="000A4E04"/>
    <w:rsid w:val="000A57C9"/>
    <w:rsid w:val="000A606E"/>
    <w:rsid w:val="000A60BC"/>
    <w:rsid w:val="000A67F3"/>
    <w:rsid w:val="000A6B95"/>
    <w:rsid w:val="000A6C11"/>
    <w:rsid w:val="000A6F31"/>
    <w:rsid w:val="000B11E4"/>
    <w:rsid w:val="000B25C9"/>
    <w:rsid w:val="000B3765"/>
    <w:rsid w:val="000B43E8"/>
    <w:rsid w:val="000B67DD"/>
    <w:rsid w:val="000B6D31"/>
    <w:rsid w:val="000B7355"/>
    <w:rsid w:val="000C076F"/>
    <w:rsid w:val="000C1816"/>
    <w:rsid w:val="000C1BFD"/>
    <w:rsid w:val="000C1D8F"/>
    <w:rsid w:val="000C2B4E"/>
    <w:rsid w:val="000C4850"/>
    <w:rsid w:val="000C4984"/>
    <w:rsid w:val="000C4DA9"/>
    <w:rsid w:val="000C5A97"/>
    <w:rsid w:val="000C61A1"/>
    <w:rsid w:val="000C6560"/>
    <w:rsid w:val="000C73D0"/>
    <w:rsid w:val="000D0400"/>
    <w:rsid w:val="000D066D"/>
    <w:rsid w:val="000D0A6D"/>
    <w:rsid w:val="000D14DA"/>
    <w:rsid w:val="000D165D"/>
    <w:rsid w:val="000D17EB"/>
    <w:rsid w:val="000D2EC5"/>
    <w:rsid w:val="000D2FF9"/>
    <w:rsid w:val="000D3862"/>
    <w:rsid w:val="000D4072"/>
    <w:rsid w:val="000D4536"/>
    <w:rsid w:val="000D4706"/>
    <w:rsid w:val="000D4D09"/>
    <w:rsid w:val="000D5A03"/>
    <w:rsid w:val="000D60B1"/>
    <w:rsid w:val="000D65B9"/>
    <w:rsid w:val="000D6603"/>
    <w:rsid w:val="000D747D"/>
    <w:rsid w:val="000D7936"/>
    <w:rsid w:val="000E0DB6"/>
    <w:rsid w:val="000E15A8"/>
    <w:rsid w:val="000E29A1"/>
    <w:rsid w:val="000E3014"/>
    <w:rsid w:val="000E46B6"/>
    <w:rsid w:val="000E4730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4B6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0E7"/>
    <w:rsid w:val="00121DE2"/>
    <w:rsid w:val="00122461"/>
    <w:rsid w:val="001237E1"/>
    <w:rsid w:val="00124918"/>
    <w:rsid w:val="00125721"/>
    <w:rsid w:val="0012721B"/>
    <w:rsid w:val="0012731A"/>
    <w:rsid w:val="001275B6"/>
    <w:rsid w:val="00127A92"/>
    <w:rsid w:val="0013091E"/>
    <w:rsid w:val="00130964"/>
    <w:rsid w:val="00130E0C"/>
    <w:rsid w:val="0013145A"/>
    <w:rsid w:val="001323A7"/>
    <w:rsid w:val="00132BA6"/>
    <w:rsid w:val="00133445"/>
    <w:rsid w:val="00133B23"/>
    <w:rsid w:val="00133F6F"/>
    <w:rsid w:val="00134C63"/>
    <w:rsid w:val="001354B0"/>
    <w:rsid w:val="00135983"/>
    <w:rsid w:val="00135CAC"/>
    <w:rsid w:val="001369DD"/>
    <w:rsid w:val="00137EE2"/>
    <w:rsid w:val="00141B5C"/>
    <w:rsid w:val="0014265C"/>
    <w:rsid w:val="00142D84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C6"/>
    <w:rsid w:val="001502EF"/>
    <w:rsid w:val="0015102C"/>
    <w:rsid w:val="001510E1"/>
    <w:rsid w:val="00151D8E"/>
    <w:rsid w:val="00152BF3"/>
    <w:rsid w:val="00153362"/>
    <w:rsid w:val="001533A5"/>
    <w:rsid w:val="001547BF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40A"/>
    <w:rsid w:val="001749A0"/>
    <w:rsid w:val="00174DE7"/>
    <w:rsid w:val="00175404"/>
    <w:rsid w:val="00175DEE"/>
    <w:rsid w:val="00175ED6"/>
    <w:rsid w:val="00176065"/>
    <w:rsid w:val="00176D99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B3C"/>
    <w:rsid w:val="00187DF2"/>
    <w:rsid w:val="00187E6D"/>
    <w:rsid w:val="00190525"/>
    <w:rsid w:val="001906D8"/>
    <w:rsid w:val="00190A9A"/>
    <w:rsid w:val="00190DC4"/>
    <w:rsid w:val="00191A61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3EF4"/>
    <w:rsid w:val="00195D00"/>
    <w:rsid w:val="00196516"/>
    <w:rsid w:val="00197866"/>
    <w:rsid w:val="001979AF"/>
    <w:rsid w:val="001A02FE"/>
    <w:rsid w:val="001A2B8B"/>
    <w:rsid w:val="001A3062"/>
    <w:rsid w:val="001A37CD"/>
    <w:rsid w:val="001A40C9"/>
    <w:rsid w:val="001A4368"/>
    <w:rsid w:val="001A48B1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3FE7"/>
    <w:rsid w:val="001C405A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11CD"/>
    <w:rsid w:val="001D400C"/>
    <w:rsid w:val="001D40C2"/>
    <w:rsid w:val="001D44B8"/>
    <w:rsid w:val="001D4A7E"/>
    <w:rsid w:val="001D612E"/>
    <w:rsid w:val="001D6BEB"/>
    <w:rsid w:val="001D723E"/>
    <w:rsid w:val="001D7E8C"/>
    <w:rsid w:val="001D7F91"/>
    <w:rsid w:val="001D7FD5"/>
    <w:rsid w:val="001E0071"/>
    <w:rsid w:val="001E4580"/>
    <w:rsid w:val="001E4B92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6A49"/>
    <w:rsid w:val="00206B98"/>
    <w:rsid w:val="00207D23"/>
    <w:rsid w:val="00210580"/>
    <w:rsid w:val="002108F2"/>
    <w:rsid w:val="0021121C"/>
    <w:rsid w:val="00212FF7"/>
    <w:rsid w:val="00213539"/>
    <w:rsid w:val="002138E5"/>
    <w:rsid w:val="002138FF"/>
    <w:rsid w:val="002147E3"/>
    <w:rsid w:val="00214EC3"/>
    <w:rsid w:val="00216183"/>
    <w:rsid w:val="0021741F"/>
    <w:rsid w:val="002207FE"/>
    <w:rsid w:val="002209C2"/>
    <w:rsid w:val="002212C1"/>
    <w:rsid w:val="00221A8A"/>
    <w:rsid w:val="00221EF2"/>
    <w:rsid w:val="00222971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40D65"/>
    <w:rsid w:val="00240E0E"/>
    <w:rsid w:val="00241741"/>
    <w:rsid w:val="0024361E"/>
    <w:rsid w:val="00244718"/>
    <w:rsid w:val="002448FB"/>
    <w:rsid w:val="00244A2D"/>
    <w:rsid w:val="00244DA7"/>
    <w:rsid w:val="00245262"/>
    <w:rsid w:val="00246DC7"/>
    <w:rsid w:val="002477BF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FB5"/>
    <w:rsid w:val="0027351F"/>
    <w:rsid w:val="00274358"/>
    <w:rsid w:val="0027478C"/>
    <w:rsid w:val="00274D08"/>
    <w:rsid w:val="00275408"/>
    <w:rsid w:val="00275BDD"/>
    <w:rsid w:val="0027663D"/>
    <w:rsid w:val="00276644"/>
    <w:rsid w:val="00276BDB"/>
    <w:rsid w:val="00276FD7"/>
    <w:rsid w:val="00277106"/>
    <w:rsid w:val="0027739C"/>
    <w:rsid w:val="00281C91"/>
    <w:rsid w:val="00282754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0669"/>
    <w:rsid w:val="0029098D"/>
    <w:rsid w:val="00291221"/>
    <w:rsid w:val="00291F24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074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2078"/>
    <w:rsid w:val="002B3053"/>
    <w:rsid w:val="002B34BE"/>
    <w:rsid w:val="002B4647"/>
    <w:rsid w:val="002B5484"/>
    <w:rsid w:val="002B5F4D"/>
    <w:rsid w:val="002B7FDE"/>
    <w:rsid w:val="002C1373"/>
    <w:rsid w:val="002C190C"/>
    <w:rsid w:val="002C4AA6"/>
    <w:rsid w:val="002C4D53"/>
    <w:rsid w:val="002C50CF"/>
    <w:rsid w:val="002C52BF"/>
    <w:rsid w:val="002C5666"/>
    <w:rsid w:val="002C5C0A"/>
    <w:rsid w:val="002C6D79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D5B35"/>
    <w:rsid w:val="002E0765"/>
    <w:rsid w:val="002E1294"/>
    <w:rsid w:val="002E1494"/>
    <w:rsid w:val="002E19C4"/>
    <w:rsid w:val="002E2305"/>
    <w:rsid w:val="002E2566"/>
    <w:rsid w:val="002E2B7A"/>
    <w:rsid w:val="002E2E87"/>
    <w:rsid w:val="002E3557"/>
    <w:rsid w:val="002E41A7"/>
    <w:rsid w:val="002E428E"/>
    <w:rsid w:val="002E4676"/>
    <w:rsid w:val="002E58A4"/>
    <w:rsid w:val="002E795C"/>
    <w:rsid w:val="002F0164"/>
    <w:rsid w:val="002F04AB"/>
    <w:rsid w:val="002F0BB3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DB1"/>
    <w:rsid w:val="00332E9E"/>
    <w:rsid w:val="00333F68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2C9E"/>
    <w:rsid w:val="00343274"/>
    <w:rsid w:val="003434F7"/>
    <w:rsid w:val="003435D4"/>
    <w:rsid w:val="00343634"/>
    <w:rsid w:val="003437BF"/>
    <w:rsid w:val="00344640"/>
    <w:rsid w:val="0034495B"/>
    <w:rsid w:val="00344ECF"/>
    <w:rsid w:val="00345C2D"/>
    <w:rsid w:val="00346704"/>
    <w:rsid w:val="00346B37"/>
    <w:rsid w:val="00347602"/>
    <w:rsid w:val="003504C6"/>
    <w:rsid w:val="003529C8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264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370"/>
    <w:rsid w:val="003A0484"/>
    <w:rsid w:val="003A05FB"/>
    <w:rsid w:val="003A066C"/>
    <w:rsid w:val="003A0903"/>
    <w:rsid w:val="003A1012"/>
    <w:rsid w:val="003A3F65"/>
    <w:rsid w:val="003A4188"/>
    <w:rsid w:val="003A4E1F"/>
    <w:rsid w:val="003A4FE0"/>
    <w:rsid w:val="003A5BAC"/>
    <w:rsid w:val="003A5C40"/>
    <w:rsid w:val="003A7E81"/>
    <w:rsid w:val="003B0A14"/>
    <w:rsid w:val="003B0B31"/>
    <w:rsid w:val="003B2A8E"/>
    <w:rsid w:val="003B3342"/>
    <w:rsid w:val="003B4C72"/>
    <w:rsid w:val="003B5331"/>
    <w:rsid w:val="003B572D"/>
    <w:rsid w:val="003B7546"/>
    <w:rsid w:val="003C02CE"/>
    <w:rsid w:val="003C0991"/>
    <w:rsid w:val="003C136A"/>
    <w:rsid w:val="003C163F"/>
    <w:rsid w:val="003C1BA0"/>
    <w:rsid w:val="003C2791"/>
    <w:rsid w:val="003C5508"/>
    <w:rsid w:val="003C5900"/>
    <w:rsid w:val="003C5A43"/>
    <w:rsid w:val="003C7DAA"/>
    <w:rsid w:val="003D00B4"/>
    <w:rsid w:val="003D044B"/>
    <w:rsid w:val="003D0D6D"/>
    <w:rsid w:val="003D135A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7E35"/>
    <w:rsid w:val="00400156"/>
    <w:rsid w:val="00400479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F8"/>
    <w:rsid w:val="00411D11"/>
    <w:rsid w:val="004129EA"/>
    <w:rsid w:val="00412CC5"/>
    <w:rsid w:val="00412E14"/>
    <w:rsid w:val="0041352F"/>
    <w:rsid w:val="004136D9"/>
    <w:rsid w:val="00414089"/>
    <w:rsid w:val="00414093"/>
    <w:rsid w:val="00414DE1"/>
    <w:rsid w:val="0041630C"/>
    <w:rsid w:val="0041732B"/>
    <w:rsid w:val="0041784C"/>
    <w:rsid w:val="00421441"/>
    <w:rsid w:val="004214AB"/>
    <w:rsid w:val="0042299D"/>
    <w:rsid w:val="00423B96"/>
    <w:rsid w:val="00424442"/>
    <w:rsid w:val="00426064"/>
    <w:rsid w:val="0042695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DE7"/>
    <w:rsid w:val="004570DA"/>
    <w:rsid w:val="004572B0"/>
    <w:rsid w:val="00457421"/>
    <w:rsid w:val="00457B98"/>
    <w:rsid w:val="00460AB1"/>
    <w:rsid w:val="00461B9F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3A1B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0D46"/>
    <w:rsid w:val="0048125B"/>
    <w:rsid w:val="00481A9B"/>
    <w:rsid w:val="004824A2"/>
    <w:rsid w:val="00482A36"/>
    <w:rsid w:val="00482EAA"/>
    <w:rsid w:val="00484B7F"/>
    <w:rsid w:val="00487950"/>
    <w:rsid w:val="004902F5"/>
    <w:rsid w:val="0049073D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F43"/>
    <w:rsid w:val="004A1247"/>
    <w:rsid w:val="004A1B11"/>
    <w:rsid w:val="004A1EAB"/>
    <w:rsid w:val="004A1FF7"/>
    <w:rsid w:val="004A2352"/>
    <w:rsid w:val="004A23BD"/>
    <w:rsid w:val="004A3011"/>
    <w:rsid w:val="004A350D"/>
    <w:rsid w:val="004A3E55"/>
    <w:rsid w:val="004A3F42"/>
    <w:rsid w:val="004A40E0"/>
    <w:rsid w:val="004A4982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65C5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1C5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F2B"/>
    <w:rsid w:val="005064B8"/>
    <w:rsid w:val="00506CE3"/>
    <w:rsid w:val="00507252"/>
    <w:rsid w:val="00507E8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C8"/>
    <w:rsid w:val="0051509E"/>
    <w:rsid w:val="005159C3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4C17"/>
    <w:rsid w:val="005257A1"/>
    <w:rsid w:val="0052595E"/>
    <w:rsid w:val="00525F7D"/>
    <w:rsid w:val="00526290"/>
    <w:rsid w:val="00526724"/>
    <w:rsid w:val="00526A57"/>
    <w:rsid w:val="005302D0"/>
    <w:rsid w:val="005321F3"/>
    <w:rsid w:val="00532466"/>
    <w:rsid w:val="00532CC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E29"/>
    <w:rsid w:val="00541965"/>
    <w:rsid w:val="00543094"/>
    <w:rsid w:val="0054339F"/>
    <w:rsid w:val="0054384B"/>
    <w:rsid w:val="005445C2"/>
    <w:rsid w:val="00544B3D"/>
    <w:rsid w:val="00544C8D"/>
    <w:rsid w:val="005462B4"/>
    <w:rsid w:val="00546715"/>
    <w:rsid w:val="00547A5E"/>
    <w:rsid w:val="00551AD2"/>
    <w:rsid w:val="00551D61"/>
    <w:rsid w:val="005522A7"/>
    <w:rsid w:val="005528F9"/>
    <w:rsid w:val="00553105"/>
    <w:rsid w:val="00553286"/>
    <w:rsid w:val="0055384F"/>
    <w:rsid w:val="00553A12"/>
    <w:rsid w:val="0055464B"/>
    <w:rsid w:val="00554CE0"/>
    <w:rsid w:val="005555EF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3BFF"/>
    <w:rsid w:val="005648D1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4D9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B93"/>
    <w:rsid w:val="00582C98"/>
    <w:rsid w:val="00582E3D"/>
    <w:rsid w:val="00583C0A"/>
    <w:rsid w:val="00584BDB"/>
    <w:rsid w:val="00584E5E"/>
    <w:rsid w:val="005866EE"/>
    <w:rsid w:val="005875D4"/>
    <w:rsid w:val="0059100B"/>
    <w:rsid w:val="005910A8"/>
    <w:rsid w:val="005914BC"/>
    <w:rsid w:val="00591653"/>
    <w:rsid w:val="00591C2B"/>
    <w:rsid w:val="005926C6"/>
    <w:rsid w:val="00592CA6"/>
    <w:rsid w:val="00593866"/>
    <w:rsid w:val="00593E3B"/>
    <w:rsid w:val="00593EF8"/>
    <w:rsid w:val="0059590D"/>
    <w:rsid w:val="00595BFA"/>
    <w:rsid w:val="00595CBE"/>
    <w:rsid w:val="005964B3"/>
    <w:rsid w:val="00596BDE"/>
    <w:rsid w:val="00597882"/>
    <w:rsid w:val="005A0993"/>
    <w:rsid w:val="005A0FF6"/>
    <w:rsid w:val="005A1A48"/>
    <w:rsid w:val="005A1BAE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C5C"/>
    <w:rsid w:val="005B5E9E"/>
    <w:rsid w:val="005B681F"/>
    <w:rsid w:val="005B7216"/>
    <w:rsid w:val="005B75F4"/>
    <w:rsid w:val="005C040A"/>
    <w:rsid w:val="005C06E7"/>
    <w:rsid w:val="005C0CFD"/>
    <w:rsid w:val="005C14D2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1C4"/>
    <w:rsid w:val="005D31CC"/>
    <w:rsid w:val="005D323A"/>
    <w:rsid w:val="005D355E"/>
    <w:rsid w:val="005D521F"/>
    <w:rsid w:val="005D6344"/>
    <w:rsid w:val="005D6ADC"/>
    <w:rsid w:val="005D6C72"/>
    <w:rsid w:val="005E0730"/>
    <w:rsid w:val="005E088B"/>
    <w:rsid w:val="005E1596"/>
    <w:rsid w:val="005E1BAB"/>
    <w:rsid w:val="005E42FD"/>
    <w:rsid w:val="005E45B4"/>
    <w:rsid w:val="005E49F5"/>
    <w:rsid w:val="005E4ED2"/>
    <w:rsid w:val="005E6253"/>
    <w:rsid w:val="005F238A"/>
    <w:rsid w:val="005F2DC1"/>
    <w:rsid w:val="005F41CC"/>
    <w:rsid w:val="005F4BED"/>
    <w:rsid w:val="005F5174"/>
    <w:rsid w:val="005F7461"/>
    <w:rsid w:val="005F7BA1"/>
    <w:rsid w:val="005F7DC2"/>
    <w:rsid w:val="005F7EE9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AFC"/>
    <w:rsid w:val="00612E00"/>
    <w:rsid w:val="0061336E"/>
    <w:rsid w:val="00613A6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2C6"/>
    <w:rsid w:val="00620480"/>
    <w:rsid w:val="00621F4F"/>
    <w:rsid w:val="00622552"/>
    <w:rsid w:val="006225CB"/>
    <w:rsid w:val="00622C94"/>
    <w:rsid w:val="006239C2"/>
    <w:rsid w:val="006242A5"/>
    <w:rsid w:val="006248A4"/>
    <w:rsid w:val="00624D24"/>
    <w:rsid w:val="0062521E"/>
    <w:rsid w:val="006256CF"/>
    <w:rsid w:val="006269FF"/>
    <w:rsid w:val="00626BD3"/>
    <w:rsid w:val="00630B04"/>
    <w:rsid w:val="00630B46"/>
    <w:rsid w:val="00631367"/>
    <w:rsid w:val="0063139B"/>
    <w:rsid w:val="00631498"/>
    <w:rsid w:val="006318F1"/>
    <w:rsid w:val="00631A25"/>
    <w:rsid w:val="00632D38"/>
    <w:rsid w:val="00632DE8"/>
    <w:rsid w:val="00632E45"/>
    <w:rsid w:val="00633F0D"/>
    <w:rsid w:val="006344C5"/>
    <w:rsid w:val="006352E3"/>
    <w:rsid w:val="00635741"/>
    <w:rsid w:val="006358BA"/>
    <w:rsid w:val="006362BE"/>
    <w:rsid w:val="00636C82"/>
    <w:rsid w:val="00636D66"/>
    <w:rsid w:val="00637164"/>
    <w:rsid w:val="00637579"/>
    <w:rsid w:val="00637818"/>
    <w:rsid w:val="00643180"/>
    <w:rsid w:val="006440FE"/>
    <w:rsid w:val="006448B2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339"/>
    <w:rsid w:val="006546F4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C4A"/>
    <w:rsid w:val="00663EF0"/>
    <w:rsid w:val="0066471D"/>
    <w:rsid w:val="00664BFB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5A3"/>
    <w:rsid w:val="00677044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911"/>
    <w:rsid w:val="006866C4"/>
    <w:rsid w:val="00686E92"/>
    <w:rsid w:val="00687693"/>
    <w:rsid w:val="006922C5"/>
    <w:rsid w:val="0069275D"/>
    <w:rsid w:val="0069317B"/>
    <w:rsid w:val="006931D4"/>
    <w:rsid w:val="00694429"/>
    <w:rsid w:val="00694726"/>
    <w:rsid w:val="006956CA"/>
    <w:rsid w:val="00696B78"/>
    <w:rsid w:val="00697975"/>
    <w:rsid w:val="00697E15"/>
    <w:rsid w:val="006A07C7"/>
    <w:rsid w:val="006A0E9D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28"/>
    <w:rsid w:val="006B2257"/>
    <w:rsid w:val="006B238E"/>
    <w:rsid w:val="006B3229"/>
    <w:rsid w:val="006B3DDF"/>
    <w:rsid w:val="006B40D8"/>
    <w:rsid w:val="006B4347"/>
    <w:rsid w:val="006B43A8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112"/>
    <w:rsid w:val="006C3490"/>
    <w:rsid w:val="006C34CC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38BA"/>
    <w:rsid w:val="006F3EED"/>
    <w:rsid w:val="006F4096"/>
    <w:rsid w:val="006F44AE"/>
    <w:rsid w:val="006F4530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5CA5"/>
    <w:rsid w:val="00706B45"/>
    <w:rsid w:val="00706FE6"/>
    <w:rsid w:val="0070722C"/>
    <w:rsid w:val="007102A1"/>
    <w:rsid w:val="007119F8"/>
    <w:rsid w:val="00711BA0"/>
    <w:rsid w:val="00713A28"/>
    <w:rsid w:val="00713FE5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47C38"/>
    <w:rsid w:val="007505F8"/>
    <w:rsid w:val="00751131"/>
    <w:rsid w:val="007511E9"/>
    <w:rsid w:val="0075163A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3D7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1982"/>
    <w:rsid w:val="007726F6"/>
    <w:rsid w:val="00772EFB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52A"/>
    <w:rsid w:val="0078353D"/>
    <w:rsid w:val="00783E21"/>
    <w:rsid w:val="007848AF"/>
    <w:rsid w:val="007848F0"/>
    <w:rsid w:val="00785CD5"/>
    <w:rsid w:val="00787D0C"/>
    <w:rsid w:val="0079000A"/>
    <w:rsid w:val="007914F2"/>
    <w:rsid w:val="007918B1"/>
    <w:rsid w:val="00791B9F"/>
    <w:rsid w:val="00791CB5"/>
    <w:rsid w:val="007920CD"/>
    <w:rsid w:val="00793A43"/>
    <w:rsid w:val="00793B55"/>
    <w:rsid w:val="007960F1"/>
    <w:rsid w:val="0079680F"/>
    <w:rsid w:val="007971C6"/>
    <w:rsid w:val="007A1172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1B9F"/>
    <w:rsid w:val="007B391D"/>
    <w:rsid w:val="007B4FF3"/>
    <w:rsid w:val="007B55FD"/>
    <w:rsid w:val="007B5ABE"/>
    <w:rsid w:val="007B657F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C75"/>
    <w:rsid w:val="007D22B1"/>
    <w:rsid w:val="007D3096"/>
    <w:rsid w:val="007D3525"/>
    <w:rsid w:val="007D377C"/>
    <w:rsid w:val="007D474C"/>
    <w:rsid w:val="007D496B"/>
    <w:rsid w:val="007D52C1"/>
    <w:rsid w:val="007D5BF3"/>
    <w:rsid w:val="007D6709"/>
    <w:rsid w:val="007D6719"/>
    <w:rsid w:val="007D6849"/>
    <w:rsid w:val="007D6E65"/>
    <w:rsid w:val="007D72E7"/>
    <w:rsid w:val="007D74DF"/>
    <w:rsid w:val="007E0F8D"/>
    <w:rsid w:val="007E12F5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4177"/>
    <w:rsid w:val="007F491D"/>
    <w:rsid w:val="007F4F8C"/>
    <w:rsid w:val="007F5B16"/>
    <w:rsid w:val="007F74AD"/>
    <w:rsid w:val="008008B1"/>
    <w:rsid w:val="00801732"/>
    <w:rsid w:val="00801EA3"/>
    <w:rsid w:val="0080226D"/>
    <w:rsid w:val="00803622"/>
    <w:rsid w:val="00804211"/>
    <w:rsid w:val="0080499F"/>
    <w:rsid w:val="008060E8"/>
    <w:rsid w:val="008060F1"/>
    <w:rsid w:val="00806C60"/>
    <w:rsid w:val="008075E4"/>
    <w:rsid w:val="0080775C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A64"/>
    <w:rsid w:val="00827B37"/>
    <w:rsid w:val="00827B40"/>
    <w:rsid w:val="00830080"/>
    <w:rsid w:val="00830641"/>
    <w:rsid w:val="008309DC"/>
    <w:rsid w:val="00830FF6"/>
    <w:rsid w:val="00831253"/>
    <w:rsid w:val="0083155E"/>
    <w:rsid w:val="00831CD2"/>
    <w:rsid w:val="00832932"/>
    <w:rsid w:val="00832CDC"/>
    <w:rsid w:val="00833359"/>
    <w:rsid w:val="00834486"/>
    <w:rsid w:val="00834AE7"/>
    <w:rsid w:val="0083519D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3B6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6E3F"/>
    <w:rsid w:val="00877C62"/>
    <w:rsid w:val="00877C81"/>
    <w:rsid w:val="00880588"/>
    <w:rsid w:val="00881B36"/>
    <w:rsid w:val="0088227A"/>
    <w:rsid w:val="0088391E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07E7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6DDC"/>
    <w:rsid w:val="00897948"/>
    <w:rsid w:val="00897B60"/>
    <w:rsid w:val="008A0849"/>
    <w:rsid w:val="008A1064"/>
    <w:rsid w:val="008A147E"/>
    <w:rsid w:val="008A2005"/>
    <w:rsid w:val="008A3231"/>
    <w:rsid w:val="008A33D3"/>
    <w:rsid w:val="008A4D85"/>
    <w:rsid w:val="008A5211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C01"/>
    <w:rsid w:val="008D464F"/>
    <w:rsid w:val="008D4998"/>
    <w:rsid w:val="008D4C3A"/>
    <w:rsid w:val="008D5F4A"/>
    <w:rsid w:val="008D625E"/>
    <w:rsid w:val="008D7391"/>
    <w:rsid w:val="008D79F6"/>
    <w:rsid w:val="008E03E9"/>
    <w:rsid w:val="008E0888"/>
    <w:rsid w:val="008E0E4F"/>
    <w:rsid w:val="008E169D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73CD"/>
    <w:rsid w:val="008E781A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50D1"/>
    <w:rsid w:val="008F66BF"/>
    <w:rsid w:val="008F691A"/>
    <w:rsid w:val="008F7A3C"/>
    <w:rsid w:val="0090020B"/>
    <w:rsid w:val="009010F9"/>
    <w:rsid w:val="009011AC"/>
    <w:rsid w:val="0090123C"/>
    <w:rsid w:val="0090135F"/>
    <w:rsid w:val="0090277A"/>
    <w:rsid w:val="00902BEC"/>
    <w:rsid w:val="00903B8F"/>
    <w:rsid w:val="00903FAE"/>
    <w:rsid w:val="009040AA"/>
    <w:rsid w:val="0090470C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1E42"/>
    <w:rsid w:val="009137AF"/>
    <w:rsid w:val="009137F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67B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61696"/>
    <w:rsid w:val="00961A08"/>
    <w:rsid w:val="00962132"/>
    <w:rsid w:val="00962165"/>
    <w:rsid w:val="00962C2E"/>
    <w:rsid w:val="00962CD0"/>
    <w:rsid w:val="0096344A"/>
    <w:rsid w:val="0096382E"/>
    <w:rsid w:val="00963A32"/>
    <w:rsid w:val="00965C90"/>
    <w:rsid w:val="0096746D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57F3"/>
    <w:rsid w:val="00976637"/>
    <w:rsid w:val="009779B3"/>
    <w:rsid w:val="00977C4C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54D"/>
    <w:rsid w:val="009A5790"/>
    <w:rsid w:val="009A5B2A"/>
    <w:rsid w:val="009A6896"/>
    <w:rsid w:val="009A7219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0A1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6C47"/>
    <w:rsid w:val="009E770F"/>
    <w:rsid w:val="009F0129"/>
    <w:rsid w:val="009F153B"/>
    <w:rsid w:val="009F1F18"/>
    <w:rsid w:val="009F2A8F"/>
    <w:rsid w:val="009F2C7E"/>
    <w:rsid w:val="009F3264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F8D"/>
    <w:rsid w:val="00A01DB4"/>
    <w:rsid w:val="00A01DF4"/>
    <w:rsid w:val="00A01E0C"/>
    <w:rsid w:val="00A021D7"/>
    <w:rsid w:val="00A02437"/>
    <w:rsid w:val="00A03144"/>
    <w:rsid w:val="00A04969"/>
    <w:rsid w:val="00A04B5E"/>
    <w:rsid w:val="00A05355"/>
    <w:rsid w:val="00A0553B"/>
    <w:rsid w:val="00A0646A"/>
    <w:rsid w:val="00A0673D"/>
    <w:rsid w:val="00A06889"/>
    <w:rsid w:val="00A069CA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385"/>
    <w:rsid w:val="00A4418C"/>
    <w:rsid w:val="00A45CD7"/>
    <w:rsid w:val="00A463C7"/>
    <w:rsid w:val="00A46CAB"/>
    <w:rsid w:val="00A4716B"/>
    <w:rsid w:val="00A47358"/>
    <w:rsid w:val="00A50B90"/>
    <w:rsid w:val="00A51110"/>
    <w:rsid w:val="00A52EBF"/>
    <w:rsid w:val="00A536B0"/>
    <w:rsid w:val="00A53B80"/>
    <w:rsid w:val="00A55097"/>
    <w:rsid w:val="00A551A0"/>
    <w:rsid w:val="00A553A4"/>
    <w:rsid w:val="00A56580"/>
    <w:rsid w:val="00A57FF0"/>
    <w:rsid w:val="00A612EC"/>
    <w:rsid w:val="00A6296A"/>
    <w:rsid w:val="00A632E2"/>
    <w:rsid w:val="00A63A47"/>
    <w:rsid w:val="00A63E5D"/>
    <w:rsid w:val="00A64C73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2BA4"/>
    <w:rsid w:val="00A83756"/>
    <w:rsid w:val="00A8429A"/>
    <w:rsid w:val="00A84532"/>
    <w:rsid w:val="00A847D2"/>
    <w:rsid w:val="00A84B87"/>
    <w:rsid w:val="00A851BF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8E4"/>
    <w:rsid w:val="00AC68EF"/>
    <w:rsid w:val="00AC774A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E89"/>
    <w:rsid w:val="00AD5F5E"/>
    <w:rsid w:val="00AD6206"/>
    <w:rsid w:val="00AD64C3"/>
    <w:rsid w:val="00AD7621"/>
    <w:rsid w:val="00AE0698"/>
    <w:rsid w:val="00AE09C9"/>
    <w:rsid w:val="00AE10C7"/>
    <w:rsid w:val="00AE1915"/>
    <w:rsid w:val="00AE2746"/>
    <w:rsid w:val="00AE4339"/>
    <w:rsid w:val="00AE463B"/>
    <w:rsid w:val="00AE5EEA"/>
    <w:rsid w:val="00AE79F1"/>
    <w:rsid w:val="00AF0D5D"/>
    <w:rsid w:val="00AF11A6"/>
    <w:rsid w:val="00AF26D7"/>
    <w:rsid w:val="00AF2EF4"/>
    <w:rsid w:val="00AF3158"/>
    <w:rsid w:val="00AF3732"/>
    <w:rsid w:val="00AF3C90"/>
    <w:rsid w:val="00AF520C"/>
    <w:rsid w:val="00AF6643"/>
    <w:rsid w:val="00AF70F7"/>
    <w:rsid w:val="00B00956"/>
    <w:rsid w:val="00B00D82"/>
    <w:rsid w:val="00B026DC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596"/>
    <w:rsid w:val="00B16C65"/>
    <w:rsid w:val="00B17A7C"/>
    <w:rsid w:val="00B17B42"/>
    <w:rsid w:val="00B17E44"/>
    <w:rsid w:val="00B20037"/>
    <w:rsid w:val="00B20D96"/>
    <w:rsid w:val="00B211BC"/>
    <w:rsid w:val="00B21E39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0417"/>
    <w:rsid w:val="00B31706"/>
    <w:rsid w:val="00B317AC"/>
    <w:rsid w:val="00B31DB6"/>
    <w:rsid w:val="00B31E37"/>
    <w:rsid w:val="00B31E56"/>
    <w:rsid w:val="00B32F39"/>
    <w:rsid w:val="00B346C7"/>
    <w:rsid w:val="00B347DD"/>
    <w:rsid w:val="00B34F24"/>
    <w:rsid w:val="00B35580"/>
    <w:rsid w:val="00B35D2B"/>
    <w:rsid w:val="00B36155"/>
    <w:rsid w:val="00B36CFD"/>
    <w:rsid w:val="00B377B1"/>
    <w:rsid w:val="00B37F97"/>
    <w:rsid w:val="00B402F2"/>
    <w:rsid w:val="00B41C5B"/>
    <w:rsid w:val="00B42303"/>
    <w:rsid w:val="00B4261D"/>
    <w:rsid w:val="00B4350B"/>
    <w:rsid w:val="00B43512"/>
    <w:rsid w:val="00B43CBA"/>
    <w:rsid w:val="00B441A2"/>
    <w:rsid w:val="00B447C0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603D"/>
    <w:rsid w:val="00B67B4C"/>
    <w:rsid w:val="00B67C96"/>
    <w:rsid w:val="00B67CD7"/>
    <w:rsid w:val="00B67F2D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28A"/>
    <w:rsid w:val="00B74D9B"/>
    <w:rsid w:val="00B74E0D"/>
    <w:rsid w:val="00B75FF2"/>
    <w:rsid w:val="00B767CE"/>
    <w:rsid w:val="00B76E45"/>
    <w:rsid w:val="00B82A3A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62F8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73F"/>
    <w:rsid w:val="00BA5802"/>
    <w:rsid w:val="00BA6DCF"/>
    <w:rsid w:val="00BA7F65"/>
    <w:rsid w:val="00BB01C9"/>
    <w:rsid w:val="00BB0915"/>
    <w:rsid w:val="00BB0C30"/>
    <w:rsid w:val="00BB0D0A"/>
    <w:rsid w:val="00BB1B8D"/>
    <w:rsid w:val="00BB23C0"/>
    <w:rsid w:val="00BB2600"/>
    <w:rsid w:val="00BB2B0A"/>
    <w:rsid w:val="00BB2B39"/>
    <w:rsid w:val="00BB3E0C"/>
    <w:rsid w:val="00BB4E19"/>
    <w:rsid w:val="00BB61E6"/>
    <w:rsid w:val="00BB6504"/>
    <w:rsid w:val="00BB67C7"/>
    <w:rsid w:val="00BB73EE"/>
    <w:rsid w:val="00BB7C5C"/>
    <w:rsid w:val="00BC02EA"/>
    <w:rsid w:val="00BC04C6"/>
    <w:rsid w:val="00BC0FCE"/>
    <w:rsid w:val="00BC1765"/>
    <w:rsid w:val="00BC307A"/>
    <w:rsid w:val="00BC3246"/>
    <w:rsid w:val="00BC42FB"/>
    <w:rsid w:val="00BC531A"/>
    <w:rsid w:val="00BC624C"/>
    <w:rsid w:val="00BC6281"/>
    <w:rsid w:val="00BC6F24"/>
    <w:rsid w:val="00BC7A47"/>
    <w:rsid w:val="00BD09C3"/>
    <w:rsid w:val="00BD0A2F"/>
    <w:rsid w:val="00BD12B7"/>
    <w:rsid w:val="00BD27B2"/>
    <w:rsid w:val="00BD4E3D"/>
    <w:rsid w:val="00BD614F"/>
    <w:rsid w:val="00BD6276"/>
    <w:rsid w:val="00BD65B2"/>
    <w:rsid w:val="00BD6CDD"/>
    <w:rsid w:val="00BD6EE2"/>
    <w:rsid w:val="00BD7223"/>
    <w:rsid w:val="00BD777B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6213"/>
    <w:rsid w:val="00C0736F"/>
    <w:rsid w:val="00C07F99"/>
    <w:rsid w:val="00C10318"/>
    <w:rsid w:val="00C10F07"/>
    <w:rsid w:val="00C11844"/>
    <w:rsid w:val="00C120DF"/>
    <w:rsid w:val="00C1337C"/>
    <w:rsid w:val="00C13C37"/>
    <w:rsid w:val="00C1461A"/>
    <w:rsid w:val="00C14737"/>
    <w:rsid w:val="00C14B5B"/>
    <w:rsid w:val="00C1647F"/>
    <w:rsid w:val="00C17EB7"/>
    <w:rsid w:val="00C209B6"/>
    <w:rsid w:val="00C20B50"/>
    <w:rsid w:val="00C20E0F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F48"/>
    <w:rsid w:val="00C3515F"/>
    <w:rsid w:val="00C358E8"/>
    <w:rsid w:val="00C36101"/>
    <w:rsid w:val="00C36B2B"/>
    <w:rsid w:val="00C36D48"/>
    <w:rsid w:val="00C370FB"/>
    <w:rsid w:val="00C4027E"/>
    <w:rsid w:val="00C41667"/>
    <w:rsid w:val="00C436EB"/>
    <w:rsid w:val="00C4374F"/>
    <w:rsid w:val="00C43891"/>
    <w:rsid w:val="00C43C9E"/>
    <w:rsid w:val="00C44193"/>
    <w:rsid w:val="00C45BB5"/>
    <w:rsid w:val="00C467DE"/>
    <w:rsid w:val="00C46876"/>
    <w:rsid w:val="00C50A1D"/>
    <w:rsid w:val="00C51DF1"/>
    <w:rsid w:val="00C522D4"/>
    <w:rsid w:val="00C524CA"/>
    <w:rsid w:val="00C52DDE"/>
    <w:rsid w:val="00C53FA4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1E4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1FC9"/>
    <w:rsid w:val="00C823FD"/>
    <w:rsid w:val="00C82B70"/>
    <w:rsid w:val="00C833B8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E4"/>
    <w:rsid w:val="00C94619"/>
    <w:rsid w:val="00C95448"/>
    <w:rsid w:val="00C95C96"/>
    <w:rsid w:val="00C95E4C"/>
    <w:rsid w:val="00C96938"/>
    <w:rsid w:val="00C96C31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E41"/>
    <w:rsid w:val="00CB6784"/>
    <w:rsid w:val="00CB6885"/>
    <w:rsid w:val="00CB7042"/>
    <w:rsid w:val="00CB7D6A"/>
    <w:rsid w:val="00CC0502"/>
    <w:rsid w:val="00CC14A2"/>
    <w:rsid w:val="00CC32A7"/>
    <w:rsid w:val="00CC3723"/>
    <w:rsid w:val="00CC3D8B"/>
    <w:rsid w:val="00CC3E97"/>
    <w:rsid w:val="00CC3EF6"/>
    <w:rsid w:val="00CC40B4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5727"/>
    <w:rsid w:val="00CD5C68"/>
    <w:rsid w:val="00CD5D37"/>
    <w:rsid w:val="00CD6DFE"/>
    <w:rsid w:val="00CE00C3"/>
    <w:rsid w:val="00CE01BA"/>
    <w:rsid w:val="00CE0538"/>
    <w:rsid w:val="00CE0670"/>
    <w:rsid w:val="00CE0D5F"/>
    <w:rsid w:val="00CE1DC2"/>
    <w:rsid w:val="00CE1F2C"/>
    <w:rsid w:val="00CE289D"/>
    <w:rsid w:val="00CE351A"/>
    <w:rsid w:val="00CE4E0F"/>
    <w:rsid w:val="00CE51EC"/>
    <w:rsid w:val="00CE5211"/>
    <w:rsid w:val="00CE53A5"/>
    <w:rsid w:val="00CE61B4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AFC"/>
    <w:rsid w:val="00CF7CAD"/>
    <w:rsid w:val="00D02517"/>
    <w:rsid w:val="00D0279D"/>
    <w:rsid w:val="00D02C3A"/>
    <w:rsid w:val="00D02CA3"/>
    <w:rsid w:val="00D03868"/>
    <w:rsid w:val="00D0578D"/>
    <w:rsid w:val="00D05DA1"/>
    <w:rsid w:val="00D06000"/>
    <w:rsid w:val="00D073A4"/>
    <w:rsid w:val="00D10612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4B52"/>
    <w:rsid w:val="00D25332"/>
    <w:rsid w:val="00D2648A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AC1"/>
    <w:rsid w:val="00D372E9"/>
    <w:rsid w:val="00D37AA6"/>
    <w:rsid w:val="00D400F8"/>
    <w:rsid w:val="00D401D7"/>
    <w:rsid w:val="00D40696"/>
    <w:rsid w:val="00D4116A"/>
    <w:rsid w:val="00D42A9A"/>
    <w:rsid w:val="00D42E20"/>
    <w:rsid w:val="00D44353"/>
    <w:rsid w:val="00D457D8"/>
    <w:rsid w:val="00D45881"/>
    <w:rsid w:val="00D45B5D"/>
    <w:rsid w:val="00D45E75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77D15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AE6"/>
    <w:rsid w:val="00DA4DB5"/>
    <w:rsid w:val="00DA5BBA"/>
    <w:rsid w:val="00DA607C"/>
    <w:rsid w:val="00DB0077"/>
    <w:rsid w:val="00DB085F"/>
    <w:rsid w:val="00DB1B06"/>
    <w:rsid w:val="00DB20E1"/>
    <w:rsid w:val="00DB251D"/>
    <w:rsid w:val="00DB5202"/>
    <w:rsid w:val="00DB6C8D"/>
    <w:rsid w:val="00DB6E70"/>
    <w:rsid w:val="00DB70F7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45D7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63B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02B"/>
    <w:rsid w:val="00E22E70"/>
    <w:rsid w:val="00E232F8"/>
    <w:rsid w:val="00E2358C"/>
    <w:rsid w:val="00E23DC1"/>
    <w:rsid w:val="00E23E57"/>
    <w:rsid w:val="00E25E25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274"/>
    <w:rsid w:val="00E363B8"/>
    <w:rsid w:val="00E37103"/>
    <w:rsid w:val="00E40869"/>
    <w:rsid w:val="00E40DBF"/>
    <w:rsid w:val="00E40DC4"/>
    <w:rsid w:val="00E40E7A"/>
    <w:rsid w:val="00E42125"/>
    <w:rsid w:val="00E422BC"/>
    <w:rsid w:val="00E425EA"/>
    <w:rsid w:val="00E43F4F"/>
    <w:rsid w:val="00E45970"/>
    <w:rsid w:val="00E46121"/>
    <w:rsid w:val="00E4684D"/>
    <w:rsid w:val="00E50002"/>
    <w:rsid w:val="00E522DC"/>
    <w:rsid w:val="00E5590F"/>
    <w:rsid w:val="00E55F1E"/>
    <w:rsid w:val="00E56148"/>
    <w:rsid w:val="00E56428"/>
    <w:rsid w:val="00E56B3D"/>
    <w:rsid w:val="00E56EF7"/>
    <w:rsid w:val="00E57036"/>
    <w:rsid w:val="00E60035"/>
    <w:rsid w:val="00E609C2"/>
    <w:rsid w:val="00E61674"/>
    <w:rsid w:val="00E620F3"/>
    <w:rsid w:val="00E64465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803"/>
    <w:rsid w:val="00E81D13"/>
    <w:rsid w:val="00E81DFD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2C45"/>
    <w:rsid w:val="00E93DF6"/>
    <w:rsid w:val="00E93FB7"/>
    <w:rsid w:val="00E9453D"/>
    <w:rsid w:val="00E94811"/>
    <w:rsid w:val="00E96BED"/>
    <w:rsid w:val="00EA0660"/>
    <w:rsid w:val="00EA1599"/>
    <w:rsid w:val="00EA241F"/>
    <w:rsid w:val="00EA2E24"/>
    <w:rsid w:val="00EA35CD"/>
    <w:rsid w:val="00EA3C85"/>
    <w:rsid w:val="00EA3F65"/>
    <w:rsid w:val="00EA4BD0"/>
    <w:rsid w:val="00EA57DF"/>
    <w:rsid w:val="00EA58E8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7F88"/>
    <w:rsid w:val="00EC0158"/>
    <w:rsid w:val="00EC03D7"/>
    <w:rsid w:val="00EC08F4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94"/>
    <w:rsid w:val="00EE50D7"/>
    <w:rsid w:val="00EE5492"/>
    <w:rsid w:val="00EE56A7"/>
    <w:rsid w:val="00EE6E04"/>
    <w:rsid w:val="00EE78F2"/>
    <w:rsid w:val="00EE795B"/>
    <w:rsid w:val="00EE7CB8"/>
    <w:rsid w:val="00EE7E8C"/>
    <w:rsid w:val="00EE7F44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1DA9"/>
    <w:rsid w:val="00F329D8"/>
    <w:rsid w:val="00F32DC1"/>
    <w:rsid w:val="00F334D3"/>
    <w:rsid w:val="00F341E6"/>
    <w:rsid w:val="00F341FF"/>
    <w:rsid w:val="00F34699"/>
    <w:rsid w:val="00F34E18"/>
    <w:rsid w:val="00F35513"/>
    <w:rsid w:val="00F3671F"/>
    <w:rsid w:val="00F36FD5"/>
    <w:rsid w:val="00F3730C"/>
    <w:rsid w:val="00F376A4"/>
    <w:rsid w:val="00F37DDB"/>
    <w:rsid w:val="00F411A3"/>
    <w:rsid w:val="00F41CD8"/>
    <w:rsid w:val="00F4270B"/>
    <w:rsid w:val="00F42C10"/>
    <w:rsid w:val="00F42E30"/>
    <w:rsid w:val="00F42FAB"/>
    <w:rsid w:val="00F442C8"/>
    <w:rsid w:val="00F4431A"/>
    <w:rsid w:val="00F44EAA"/>
    <w:rsid w:val="00F46842"/>
    <w:rsid w:val="00F46B1C"/>
    <w:rsid w:val="00F47148"/>
    <w:rsid w:val="00F47ED7"/>
    <w:rsid w:val="00F50D97"/>
    <w:rsid w:val="00F51412"/>
    <w:rsid w:val="00F52094"/>
    <w:rsid w:val="00F53BDF"/>
    <w:rsid w:val="00F53D7F"/>
    <w:rsid w:val="00F53E01"/>
    <w:rsid w:val="00F541AE"/>
    <w:rsid w:val="00F54CF4"/>
    <w:rsid w:val="00F56148"/>
    <w:rsid w:val="00F56260"/>
    <w:rsid w:val="00F56A43"/>
    <w:rsid w:val="00F56C61"/>
    <w:rsid w:val="00F5778E"/>
    <w:rsid w:val="00F60185"/>
    <w:rsid w:val="00F605B9"/>
    <w:rsid w:val="00F609E0"/>
    <w:rsid w:val="00F61DF4"/>
    <w:rsid w:val="00F62137"/>
    <w:rsid w:val="00F647D7"/>
    <w:rsid w:val="00F665A1"/>
    <w:rsid w:val="00F67C54"/>
    <w:rsid w:val="00F70A9C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19D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D17"/>
    <w:rsid w:val="00F9337D"/>
    <w:rsid w:val="00F935B1"/>
    <w:rsid w:val="00F939CC"/>
    <w:rsid w:val="00F93CE8"/>
    <w:rsid w:val="00F93EAF"/>
    <w:rsid w:val="00F94497"/>
    <w:rsid w:val="00F94ACD"/>
    <w:rsid w:val="00F9591E"/>
    <w:rsid w:val="00F95993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7772"/>
    <w:rsid w:val="00FB7B02"/>
    <w:rsid w:val="00FC1673"/>
    <w:rsid w:val="00FC2870"/>
    <w:rsid w:val="00FC2B1E"/>
    <w:rsid w:val="00FC3838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F9B"/>
    <w:rsid w:val="00FD569D"/>
    <w:rsid w:val="00FD5DF2"/>
    <w:rsid w:val="00FD685C"/>
    <w:rsid w:val="00FD7B94"/>
    <w:rsid w:val="00FE01D2"/>
    <w:rsid w:val="00FE08DB"/>
    <w:rsid w:val="00FE0CAC"/>
    <w:rsid w:val="00FE1057"/>
    <w:rsid w:val="00FE29BF"/>
    <w:rsid w:val="00FE5D77"/>
    <w:rsid w:val="00FE6674"/>
    <w:rsid w:val="00FE68B0"/>
    <w:rsid w:val="00FF0330"/>
    <w:rsid w:val="00FF08B5"/>
    <w:rsid w:val="00FF131D"/>
    <w:rsid w:val="00FF155F"/>
    <w:rsid w:val="00FF1F84"/>
    <w:rsid w:val="00FF28F0"/>
    <w:rsid w:val="00FF2D7C"/>
    <w:rsid w:val="00FF49AE"/>
    <w:rsid w:val="00FF5231"/>
    <w:rsid w:val="00FF528F"/>
    <w:rsid w:val="00FF5DCC"/>
    <w:rsid w:val="00FF784E"/>
    <w:rsid w:val="784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2B75D825-36AD-4943-AEEA-57E8750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7A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A06E-AEE5-4198-BFE9-67CF68A2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maja 2009 r</vt:lpstr>
    </vt:vector>
  </TitlesOfParts>
  <Company>Microsoft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Krzysztof Wielgus</cp:lastModifiedBy>
  <cp:revision>11</cp:revision>
  <cp:lastPrinted>2019-06-10T23:44:00Z</cp:lastPrinted>
  <dcterms:created xsi:type="dcterms:W3CDTF">2024-02-19T17:24:00Z</dcterms:created>
  <dcterms:modified xsi:type="dcterms:W3CDTF">2024-02-22T07:50:00Z</dcterms:modified>
</cp:coreProperties>
</file>